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541DB" w14:textId="2EAE7401" w:rsidR="00AF5A50" w:rsidRPr="008F71B3" w:rsidRDefault="00AF5A50" w:rsidP="00AF5A50">
      <w:pPr>
        <w:jc w:val="right"/>
        <w:rPr>
          <w:rFonts w:ascii="Arial" w:hAnsi="Arial" w:cs="Arial"/>
          <w:b/>
          <w:sz w:val="16"/>
          <w:szCs w:val="16"/>
        </w:rPr>
      </w:pPr>
      <w:r w:rsidRPr="008F71B3">
        <w:rPr>
          <w:rFonts w:ascii="Arial" w:eastAsia="Times New Roman" w:hAnsi="Arial" w:cs="Arial"/>
          <w:noProof/>
          <w:sz w:val="16"/>
          <w:szCs w:val="16"/>
          <w:lang w:val="en-AU" w:eastAsia="en-AU"/>
        </w:rPr>
        <w:drawing>
          <wp:anchor distT="0" distB="0" distL="114300" distR="114300" simplePos="0" relativeHeight="251658240" behindDoc="0" locked="0" layoutInCell="1" allowOverlap="1" wp14:anchorId="5835A35D" wp14:editId="703257EF">
            <wp:simplePos x="0" y="0"/>
            <wp:positionH relativeFrom="column">
              <wp:posOffset>-685800</wp:posOffset>
            </wp:positionH>
            <wp:positionV relativeFrom="paragraph">
              <wp:posOffset>-914400</wp:posOffset>
            </wp:positionV>
            <wp:extent cx="7553325" cy="1590675"/>
            <wp:effectExtent l="0" t="0" r="9525" b="9525"/>
            <wp:wrapSquare wrapText="bothSides"/>
            <wp:docPr id="1" name="Picture 1" descr="ueensland Association of Independent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ensland Association of Independent Legal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FA50E" w14:textId="3B10359D" w:rsidR="005C70DA" w:rsidRPr="00C10E93" w:rsidRDefault="005C70DA" w:rsidP="005C70DA">
      <w:pPr>
        <w:jc w:val="center"/>
        <w:rPr>
          <w:rFonts w:ascii="Arial" w:hAnsi="Arial" w:cs="Arial"/>
          <w:b/>
          <w:caps/>
          <w:sz w:val="32"/>
          <w:szCs w:val="32"/>
        </w:rPr>
      </w:pPr>
      <w:r w:rsidRPr="00C10E93">
        <w:rPr>
          <w:rFonts w:ascii="Arial" w:hAnsi="Arial" w:cs="Arial"/>
          <w:b/>
          <w:caps/>
          <w:sz w:val="32"/>
          <w:szCs w:val="32"/>
        </w:rPr>
        <w:t xml:space="preserve">qails </w:t>
      </w:r>
      <w:r w:rsidR="00C10E93" w:rsidRPr="00C10E93">
        <w:rPr>
          <w:rFonts w:ascii="Arial" w:hAnsi="Arial" w:cs="Arial"/>
          <w:b/>
          <w:caps/>
          <w:sz w:val="32"/>
          <w:szCs w:val="32"/>
        </w:rPr>
        <w:t>Workshop</w:t>
      </w:r>
      <w:r w:rsidRPr="00C10E93">
        <w:rPr>
          <w:rFonts w:ascii="Arial" w:hAnsi="Arial" w:cs="Arial"/>
          <w:b/>
          <w:caps/>
          <w:sz w:val="32"/>
          <w:szCs w:val="32"/>
        </w:rPr>
        <w:t xml:space="preserve"> 2015</w:t>
      </w:r>
    </w:p>
    <w:p w14:paraId="36C19F47" w14:textId="12DB7667" w:rsidR="00C10E93" w:rsidRDefault="00C10E93" w:rsidP="00C10E93">
      <w:pPr>
        <w:jc w:val="center"/>
        <w:rPr>
          <w:rFonts w:ascii="Arial" w:hAnsi="Arial" w:cs="Arial"/>
          <w:b/>
          <w:sz w:val="32"/>
          <w:szCs w:val="32"/>
        </w:rPr>
      </w:pPr>
      <w:r w:rsidRPr="00C10E93">
        <w:rPr>
          <w:rFonts w:ascii="Arial" w:hAnsi="Arial" w:cs="Arial"/>
          <w:b/>
          <w:sz w:val="32"/>
          <w:szCs w:val="32"/>
        </w:rPr>
        <w:t>Scholarships for rural and remote workers</w:t>
      </w:r>
    </w:p>
    <w:p w14:paraId="085A0A1D" w14:textId="77777777" w:rsidR="00C10E93" w:rsidRPr="00C10E93" w:rsidRDefault="00C10E93" w:rsidP="00C10E93">
      <w:pPr>
        <w:jc w:val="center"/>
        <w:rPr>
          <w:rFonts w:ascii="Arial" w:hAnsi="Arial" w:cs="Arial"/>
          <w:b/>
          <w:sz w:val="32"/>
          <w:szCs w:val="32"/>
        </w:rPr>
      </w:pPr>
    </w:p>
    <w:p w14:paraId="3D084727" w14:textId="44517E7A" w:rsidR="00C10E93" w:rsidRDefault="00C10E93" w:rsidP="00C10E93">
      <w:pPr>
        <w:rPr>
          <w:rFonts w:ascii="Arial" w:hAnsi="Arial" w:cs="Arial"/>
          <w:sz w:val="20"/>
          <w:szCs w:val="20"/>
        </w:rPr>
      </w:pPr>
      <w:r w:rsidRPr="00C10E93">
        <w:rPr>
          <w:rFonts w:ascii="Arial" w:hAnsi="Arial" w:cs="Arial"/>
          <w:sz w:val="20"/>
          <w:szCs w:val="20"/>
        </w:rPr>
        <w:t xml:space="preserve">The annual QAILS workshop is one of the premier events in the community legal centre calendar. The workshop is an opportunity to develop and strengthen </w:t>
      </w:r>
      <w:r w:rsidR="006360D9">
        <w:rPr>
          <w:rFonts w:ascii="Arial" w:hAnsi="Arial" w:cs="Arial"/>
          <w:sz w:val="20"/>
          <w:szCs w:val="20"/>
        </w:rPr>
        <w:t>staff member</w:t>
      </w:r>
      <w:r w:rsidRPr="00C10E93">
        <w:rPr>
          <w:rFonts w:ascii="Arial" w:hAnsi="Arial" w:cs="Arial"/>
          <w:sz w:val="20"/>
          <w:szCs w:val="20"/>
        </w:rPr>
        <w:t xml:space="preserve"> skills, increase </w:t>
      </w:r>
      <w:r w:rsidR="006360D9">
        <w:rPr>
          <w:rFonts w:ascii="Arial" w:hAnsi="Arial" w:cs="Arial"/>
          <w:sz w:val="20"/>
          <w:szCs w:val="20"/>
        </w:rPr>
        <w:t>their</w:t>
      </w:r>
      <w:r w:rsidRPr="00C10E93">
        <w:rPr>
          <w:rFonts w:ascii="Arial" w:hAnsi="Arial" w:cs="Arial"/>
          <w:sz w:val="20"/>
          <w:szCs w:val="20"/>
        </w:rPr>
        <w:t xml:space="preserve"> knowledge base and network with people working in the field.  QAILS has obtained grant funding to bring ten community legal centre staff to the conference from regional and remote areas of Queensland.</w:t>
      </w:r>
    </w:p>
    <w:p w14:paraId="76D83239" w14:textId="77777777" w:rsidR="00C10E93" w:rsidRPr="00C10E93" w:rsidRDefault="00C10E93" w:rsidP="00C10E93">
      <w:pPr>
        <w:rPr>
          <w:rFonts w:ascii="Arial" w:hAnsi="Arial" w:cs="Arial"/>
          <w:sz w:val="20"/>
          <w:szCs w:val="20"/>
        </w:rPr>
      </w:pPr>
    </w:p>
    <w:p w14:paraId="1CE3CEDB" w14:textId="0360037C" w:rsidR="00570766" w:rsidRDefault="00C10E93" w:rsidP="00C10E93">
      <w:pPr>
        <w:rPr>
          <w:rFonts w:ascii="Arial" w:hAnsi="Arial" w:cs="Arial"/>
          <w:sz w:val="20"/>
          <w:szCs w:val="20"/>
        </w:rPr>
      </w:pPr>
      <w:r w:rsidRPr="00C10E93">
        <w:rPr>
          <w:rFonts w:ascii="Arial" w:hAnsi="Arial" w:cs="Arial"/>
          <w:sz w:val="20"/>
          <w:szCs w:val="20"/>
        </w:rPr>
        <w:t>The scholarship is for $300 per staff member</w:t>
      </w:r>
      <w:r w:rsidR="006360D9">
        <w:rPr>
          <w:rFonts w:ascii="Arial" w:hAnsi="Arial" w:cs="Arial"/>
          <w:sz w:val="20"/>
          <w:szCs w:val="20"/>
        </w:rPr>
        <w:t xml:space="preserve"> (with a maximum of two applications per centre)</w:t>
      </w:r>
      <w:r w:rsidRPr="00C10E93">
        <w:rPr>
          <w:rFonts w:ascii="Arial" w:hAnsi="Arial" w:cs="Arial"/>
          <w:sz w:val="20"/>
          <w:szCs w:val="20"/>
        </w:rPr>
        <w:t xml:space="preserve"> and can be used to pay for travel to the workshop or for accommodation on 22 or 23 October</w:t>
      </w:r>
      <w:r>
        <w:rPr>
          <w:rFonts w:ascii="Arial" w:hAnsi="Arial" w:cs="Arial"/>
          <w:sz w:val="20"/>
          <w:szCs w:val="20"/>
        </w:rPr>
        <w:t>, 2015</w:t>
      </w:r>
      <w:r w:rsidRPr="00C10E93">
        <w:rPr>
          <w:rFonts w:ascii="Arial" w:hAnsi="Arial" w:cs="Arial"/>
          <w:sz w:val="20"/>
          <w:szCs w:val="20"/>
        </w:rPr>
        <w:t xml:space="preserve">.  The </w:t>
      </w:r>
      <w:r w:rsidR="00570766">
        <w:rPr>
          <w:rFonts w:ascii="Arial" w:hAnsi="Arial" w:cs="Arial"/>
          <w:sz w:val="20"/>
          <w:szCs w:val="20"/>
        </w:rPr>
        <w:t>scholarships have been made possible by a one off grant from the Foundation for Rura</w:t>
      </w:r>
      <w:r w:rsidR="006360D9">
        <w:rPr>
          <w:rFonts w:ascii="Arial" w:hAnsi="Arial" w:cs="Arial"/>
          <w:sz w:val="20"/>
          <w:szCs w:val="20"/>
        </w:rPr>
        <w:t>l and Regional Renewal.</w:t>
      </w:r>
    </w:p>
    <w:p w14:paraId="4DC3A8DF" w14:textId="77777777" w:rsidR="00570766" w:rsidRDefault="00570766" w:rsidP="00C10E93">
      <w:pPr>
        <w:rPr>
          <w:rFonts w:ascii="Arial" w:hAnsi="Arial" w:cs="Arial"/>
          <w:sz w:val="20"/>
          <w:szCs w:val="20"/>
        </w:rPr>
      </w:pPr>
    </w:p>
    <w:p w14:paraId="5D164F6C" w14:textId="549E0241" w:rsidR="005C70DA" w:rsidRPr="005C70DA" w:rsidRDefault="005C70DA" w:rsidP="005C70DA">
      <w:pPr>
        <w:rPr>
          <w:rFonts w:ascii="Arial" w:hAnsi="Arial" w:cs="Arial"/>
          <w:sz w:val="20"/>
          <w:szCs w:val="20"/>
        </w:rPr>
      </w:pPr>
      <w:r w:rsidRPr="005C70DA">
        <w:rPr>
          <w:rFonts w:ascii="Arial" w:hAnsi="Arial" w:cs="Arial"/>
          <w:sz w:val="20"/>
          <w:szCs w:val="20"/>
        </w:rPr>
        <w:t>Centres that are eligible to apply for a s</w:t>
      </w:r>
      <w:r w:rsidR="006360D9">
        <w:rPr>
          <w:rFonts w:ascii="Arial" w:hAnsi="Arial" w:cs="Arial"/>
          <w:sz w:val="20"/>
          <w:szCs w:val="20"/>
        </w:rPr>
        <w:t>cholarship</w:t>
      </w:r>
      <w:r w:rsidRPr="005C70DA">
        <w:rPr>
          <w:rFonts w:ascii="Arial" w:hAnsi="Arial" w:cs="Arial"/>
          <w:sz w:val="20"/>
          <w:szCs w:val="20"/>
        </w:rPr>
        <w:t xml:space="preserve"> include: </w:t>
      </w:r>
    </w:p>
    <w:p w14:paraId="3BF1D89F" w14:textId="77777777" w:rsidR="005C70DA" w:rsidRPr="005C70DA" w:rsidRDefault="005C70DA" w:rsidP="005C70DA">
      <w:pPr>
        <w:rPr>
          <w:rFonts w:ascii="Arial" w:hAnsi="Arial" w:cs="Arial"/>
          <w:sz w:val="20"/>
          <w:szCs w:val="20"/>
        </w:rPr>
      </w:pPr>
    </w:p>
    <w:p w14:paraId="4810254D" w14:textId="4CC94C35"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Aboriginal &amp;</w:t>
      </w:r>
      <w:r w:rsidR="006360D9">
        <w:rPr>
          <w:rFonts w:ascii="Arial" w:hAnsi="Arial" w:cs="Arial"/>
          <w:sz w:val="20"/>
          <w:szCs w:val="20"/>
        </w:rPr>
        <w:t xml:space="preserve"> </w:t>
      </w:r>
      <w:r w:rsidRPr="008F0CA6">
        <w:rPr>
          <w:rFonts w:ascii="Arial" w:hAnsi="Arial" w:cs="Arial"/>
          <w:sz w:val="20"/>
          <w:szCs w:val="20"/>
        </w:rPr>
        <w:t xml:space="preserve">Torres Strait Islander Women’s Legal Service NQ </w:t>
      </w:r>
      <w:r w:rsidRPr="008F0CA6">
        <w:rPr>
          <w:rFonts w:ascii="Arial" w:hAnsi="Arial" w:cs="Arial"/>
          <w:sz w:val="20"/>
          <w:szCs w:val="20"/>
        </w:rPr>
        <w:tab/>
      </w:r>
    </w:p>
    <w:p w14:paraId="2E73D723"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Aboriginal Family Legal Service Southern Queensland</w:t>
      </w:r>
    </w:p>
    <w:p w14:paraId="2D111D3A"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Cairns Community Legal Centre</w:t>
      </w:r>
    </w:p>
    <w:p w14:paraId="049B06CD"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Central Queensland Community Legal Centre</w:t>
      </w:r>
    </w:p>
    <w:p w14:paraId="4A6099F3" w14:textId="2353309C"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Environmental Defenders Office of N</w:t>
      </w:r>
      <w:r w:rsidR="006360D9">
        <w:rPr>
          <w:rFonts w:ascii="Arial" w:hAnsi="Arial" w:cs="Arial"/>
          <w:sz w:val="20"/>
          <w:szCs w:val="20"/>
        </w:rPr>
        <w:t>orth Queensland</w:t>
      </w:r>
    </w:p>
    <w:p w14:paraId="76FED0F2"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Goondiwindi Community Legal Service</w:t>
      </w:r>
    </w:p>
    <w:p w14:paraId="28A2D3AB"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Junkuri Laka Community Legal Centre Aboriginal Corporation</w:t>
      </w:r>
    </w:p>
    <w:p w14:paraId="099F156D"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Mackay Regional Community Legal Centre</w:t>
      </w:r>
    </w:p>
    <w:p w14:paraId="3705A2F5"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North Queensland Women’s Legal Service</w:t>
      </w:r>
    </w:p>
    <w:p w14:paraId="6E4958DC"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Queensland Indigenous Family Violence Legal Service</w:t>
      </w:r>
    </w:p>
    <w:p w14:paraId="0EE2D12F"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Roma Community Legal Service</w:t>
      </w:r>
    </w:p>
    <w:p w14:paraId="0477887D"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Taylor Street Community Legal Service</w:t>
      </w:r>
    </w:p>
    <w:p w14:paraId="5694B224" w14:textId="77777777" w:rsidR="005C70DA" w:rsidRPr="008F0CA6" w:rsidRDefault="005C70DA" w:rsidP="008F0CA6">
      <w:pPr>
        <w:pStyle w:val="ListParagraph"/>
        <w:numPr>
          <w:ilvl w:val="0"/>
          <w:numId w:val="4"/>
        </w:numPr>
        <w:rPr>
          <w:rFonts w:ascii="Arial" w:hAnsi="Arial" w:cs="Arial"/>
          <w:sz w:val="20"/>
          <w:szCs w:val="20"/>
        </w:rPr>
      </w:pPr>
      <w:r w:rsidRPr="008F0CA6">
        <w:rPr>
          <w:rFonts w:ascii="Arial" w:hAnsi="Arial" w:cs="Arial"/>
          <w:sz w:val="20"/>
          <w:szCs w:val="20"/>
        </w:rPr>
        <w:t>Townsville Community Legal Service</w:t>
      </w:r>
    </w:p>
    <w:p w14:paraId="2182E579" w14:textId="77777777" w:rsidR="005C70DA" w:rsidRPr="005C70DA" w:rsidRDefault="005C70DA" w:rsidP="005C70DA">
      <w:pPr>
        <w:jc w:val="both"/>
        <w:rPr>
          <w:rFonts w:ascii="Arial" w:hAnsi="Arial" w:cs="Arial"/>
          <w:sz w:val="20"/>
          <w:szCs w:val="20"/>
        </w:rPr>
      </w:pPr>
    </w:p>
    <w:p w14:paraId="66D95493" w14:textId="23366809" w:rsidR="008F0CA6" w:rsidRPr="003B54C3" w:rsidRDefault="005C70DA" w:rsidP="00570766">
      <w:pPr>
        <w:jc w:val="both"/>
        <w:rPr>
          <w:rFonts w:ascii="Arial" w:hAnsi="Arial" w:cs="Arial"/>
          <w:sz w:val="20"/>
          <w:szCs w:val="20"/>
        </w:rPr>
      </w:pPr>
      <w:r w:rsidRPr="003B54C3">
        <w:rPr>
          <w:rFonts w:ascii="Arial" w:hAnsi="Arial" w:cs="Arial"/>
          <w:sz w:val="20"/>
          <w:szCs w:val="20"/>
        </w:rPr>
        <w:t xml:space="preserve">To </w:t>
      </w:r>
      <w:r w:rsidR="00C10E93">
        <w:rPr>
          <w:rFonts w:ascii="Arial" w:hAnsi="Arial" w:cs="Arial"/>
          <w:sz w:val="20"/>
          <w:szCs w:val="20"/>
        </w:rPr>
        <w:t xml:space="preserve">apply for the </w:t>
      </w:r>
      <w:r w:rsidR="00570766">
        <w:rPr>
          <w:rFonts w:ascii="Arial" w:hAnsi="Arial" w:cs="Arial"/>
          <w:sz w:val="20"/>
          <w:szCs w:val="20"/>
        </w:rPr>
        <w:t>scholarship</w:t>
      </w:r>
      <w:r w:rsidR="00C10E93">
        <w:rPr>
          <w:rFonts w:ascii="Arial" w:hAnsi="Arial" w:cs="Arial"/>
          <w:sz w:val="20"/>
          <w:szCs w:val="20"/>
        </w:rPr>
        <w:t xml:space="preserve">, please </w:t>
      </w:r>
      <w:r w:rsidRPr="003B54C3">
        <w:rPr>
          <w:rFonts w:ascii="Arial" w:hAnsi="Arial" w:cs="Arial"/>
          <w:sz w:val="20"/>
          <w:szCs w:val="20"/>
        </w:rPr>
        <w:t xml:space="preserve">complete </w:t>
      </w:r>
      <w:r w:rsidR="00570766">
        <w:rPr>
          <w:rFonts w:ascii="Arial" w:hAnsi="Arial" w:cs="Arial"/>
          <w:sz w:val="20"/>
          <w:szCs w:val="20"/>
        </w:rPr>
        <w:t xml:space="preserve">one form per staff member </w:t>
      </w:r>
      <w:r w:rsidRPr="003B54C3">
        <w:rPr>
          <w:rFonts w:ascii="Arial" w:hAnsi="Arial" w:cs="Arial"/>
          <w:sz w:val="20"/>
          <w:szCs w:val="20"/>
        </w:rPr>
        <w:t xml:space="preserve">and return to QAILS, by post or email. </w:t>
      </w:r>
      <w:r w:rsidR="00EB21BA">
        <w:rPr>
          <w:rFonts w:ascii="Arial" w:hAnsi="Arial" w:cs="Arial"/>
          <w:sz w:val="20"/>
          <w:szCs w:val="20"/>
        </w:rPr>
        <w:t xml:space="preserve"> If QAILS receives more </w:t>
      </w:r>
      <w:proofErr w:type="spellStart"/>
      <w:r w:rsidR="00EB21BA">
        <w:rPr>
          <w:rFonts w:ascii="Arial" w:hAnsi="Arial" w:cs="Arial"/>
          <w:sz w:val="20"/>
          <w:szCs w:val="20"/>
        </w:rPr>
        <w:t>the</w:t>
      </w:r>
      <w:r w:rsidR="00570766">
        <w:rPr>
          <w:rFonts w:ascii="Arial" w:hAnsi="Arial" w:cs="Arial"/>
          <w:sz w:val="20"/>
          <w:szCs w:val="20"/>
        </w:rPr>
        <w:t>n</w:t>
      </w:r>
      <w:proofErr w:type="spellEnd"/>
      <w:r w:rsidR="00570766">
        <w:rPr>
          <w:rFonts w:ascii="Arial" w:hAnsi="Arial" w:cs="Arial"/>
          <w:sz w:val="20"/>
          <w:szCs w:val="20"/>
        </w:rPr>
        <w:t xml:space="preserve"> ten applications then the funding will be </w:t>
      </w:r>
      <w:r w:rsidR="007B3B32">
        <w:rPr>
          <w:rFonts w:ascii="Arial" w:hAnsi="Arial" w:cs="Arial"/>
          <w:sz w:val="20"/>
          <w:szCs w:val="20"/>
        </w:rPr>
        <w:t>prioritis</w:t>
      </w:r>
      <w:bookmarkStart w:id="0" w:name="_GoBack"/>
      <w:bookmarkEnd w:id="0"/>
      <w:r w:rsidR="007B3B32">
        <w:rPr>
          <w:rFonts w:ascii="Arial" w:hAnsi="Arial" w:cs="Arial"/>
          <w:sz w:val="20"/>
          <w:szCs w:val="20"/>
        </w:rPr>
        <w:t>ed</w:t>
      </w:r>
      <w:r w:rsidR="00570766">
        <w:rPr>
          <w:rFonts w:ascii="Arial" w:hAnsi="Arial" w:cs="Arial"/>
          <w:sz w:val="20"/>
          <w:szCs w:val="20"/>
        </w:rPr>
        <w:t xml:space="preserve"> according to </w:t>
      </w:r>
      <w:r w:rsidR="00EB21BA">
        <w:rPr>
          <w:rFonts w:ascii="Arial" w:hAnsi="Arial" w:cs="Arial"/>
          <w:sz w:val="20"/>
          <w:szCs w:val="20"/>
        </w:rPr>
        <w:t>the</w:t>
      </w:r>
      <w:r w:rsidR="00570766">
        <w:rPr>
          <w:rFonts w:ascii="Arial" w:hAnsi="Arial" w:cs="Arial"/>
          <w:sz w:val="20"/>
          <w:szCs w:val="20"/>
        </w:rPr>
        <w:t xml:space="preserve"> staff travelling the further distance to attend the workshop. </w:t>
      </w:r>
      <w:r w:rsidR="008F0CA6">
        <w:rPr>
          <w:rFonts w:ascii="Arial" w:hAnsi="Arial" w:cs="Arial"/>
          <w:sz w:val="20"/>
          <w:szCs w:val="20"/>
        </w:rPr>
        <w:t xml:space="preserve">If successful you will then be asked to send QAILS an invoice for $300 and submit receipts within one month of the workshop taking place.  </w:t>
      </w:r>
      <w:r w:rsidR="00570766">
        <w:rPr>
          <w:rFonts w:ascii="Arial" w:hAnsi="Arial" w:cs="Arial"/>
          <w:sz w:val="20"/>
          <w:szCs w:val="20"/>
        </w:rPr>
        <w:t>The deadline for submitting applications is Thursday 15 October.</w:t>
      </w:r>
    </w:p>
    <w:p w14:paraId="11E45095" w14:textId="77777777" w:rsidR="005C70DA" w:rsidRPr="003B54C3" w:rsidRDefault="005C70DA" w:rsidP="005C70DA">
      <w:pPr>
        <w:jc w:val="both"/>
        <w:rPr>
          <w:rFonts w:ascii="Arial" w:hAnsi="Arial" w:cs="Arial"/>
          <w:sz w:val="20"/>
          <w:szCs w:val="20"/>
        </w:rPr>
      </w:pPr>
    </w:p>
    <w:tbl>
      <w:tblPr>
        <w:tblStyle w:val="TableGrid"/>
        <w:tblW w:w="0" w:type="auto"/>
        <w:tblBorders>
          <w:top w:val="dotDotDash" w:sz="4" w:space="0" w:color="BFBFBF" w:themeColor="background1" w:themeShade="BF"/>
          <w:left w:val="dotDotDash" w:sz="4" w:space="0" w:color="BFBFBF" w:themeColor="background1" w:themeShade="BF"/>
          <w:bottom w:val="dotDotDash" w:sz="4" w:space="0" w:color="BFBFBF" w:themeColor="background1" w:themeShade="BF"/>
          <w:right w:val="dotDotDash" w:sz="4" w:space="0" w:color="BFBFBF" w:themeColor="background1" w:themeShade="BF"/>
          <w:insideH w:val="dotDotDash" w:sz="4" w:space="0" w:color="BFBFBF" w:themeColor="background1" w:themeShade="BF"/>
          <w:insideV w:val="dotDotDash" w:sz="4" w:space="0" w:color="BFBFBF" w:themeColor="background1" w:themeShade="BF"/>
        </w:tblBorders>
        <w:tblLook w:val="04A0" w:firstRow="1" w:lastRow="0" w:firstColumn="1" w:lastColumn="0" w:noHBand="0" w:noVBand="1"/>
      </w:tblPr>
      <w:tblGrid>
        <w:gridCol w:w="3510"/>
        <w:gridCol w:w="4536"/>
        <w:gridCol w:w="1240"/>
      </w:tblGrid>
      <w:tr w:rsidR="005C70DA" w:rsidRPr="003B54C3" w14:paraId="03EA1D77" w14:textId="77777777" w:rsidTr="006360D9">
        <w:tc>
          <w:tcPr>
            <w:tcW w:w="3510" w:type="dxa"/>
          </w:tcPr>
          <w:p w14:paraId="7EF424DD" w14:textId="77777777" w:rsidR="005C70DA" w:rsidRPr="003B54C3" w:rsidRDefault="005C70DA" w:rsidP="00A551F1">
            <w:pPr>
              <w:spacing w:line="276" w:lineRule="auto"/>
              <w:jc w:val="both"/>
              <w:rPr>
                <w:rFonts w:ascii="Arial" w:hAnsi="Arial" w:cs="Arial"/>
                <w:b/>
              </w:rPr>
            </w:pPr>
          </w:p>
        </w:tc>
        <w:tc>
          <w:tcPr>
            <w:tcW w:w="4536" w:type="dxa"/>
          </w:tcPr>
          <w:p w14:paraId="77373016" w14:textId="77777777" w:rsidR="005C70DA" w:rsidRPr="003B54C3" w:rsidRDefault="005C70DA" w:rsidP="00A551F1">
            <w:pPr>
              <w:spacing w:line="276" w:lineRule="auto"/>
              <w:jc w:val="both"/>
              <w:rPr>
                <w:rFonts w:ascii="Arial" w:hAnsi="Arial" w:cs="Arial"/>
              </w:rPr>
            </w:pPr>
          </w:p>
        </w:tc>
        <w:tc>
          <w:tcPr>
            <w:tcW w:w="1240" w:type="dxa"/>
          </w:tcPr>
          <w:p w14:paraId="1B3CBB4C" w14:textId="77777777" w:rsidR="005C70DA" w:rsidRPr="003B54C3" w:rsidRDefault="005C70DA" w:rsidP="00A551F1">
            <w:pPr>
              <w:spacing w:line="276" w:lineRule="auto"/>
              <w:jc w:val="center"/>
              <w:rPr>
                <w:rFonts w:ascii="Arial" w:hAnsi="Arial" w:cs="Arial"/>
                <w:b/>
              </w:rPr>
            </w:pPr>
            <w:r w:rsidRPr="003B54C3">
              <w:rPr>
                <w:rFonts w:ascii="Arial" w:hAnsi="Arial" w:cs="Arial"/>
                <w:b/>
              </w:rPr>
              <w:t>COST</w:t>
            </w:r>
          </w:p>
        </w:tc>
      </w:tr>
      <w:tr w:rsidR="005C70DA" w:rsidRPr="003B54C3" w14:paraId="6C9C9BC8" w14:textId="77777777" w:rsidTr="006360D9">
        <w:tc>
          <w:tcPr>
            <w:tcW w:w="3510" w:type="dxa"/>
          </w:tcPr>
          <w:p w14:paraId="47792350" w14:textId="77777777" w:rsidR="005C70DA" w:rsidRPr="003B54C3" w:rsidRDefault="005C70DA" w:rsidP="006360D9">
            <w:pPr>
              <w:spacing w:line="276" w:lineRule="auto"/>
              <w:rPr>
                <w:rFonts w:ascii="Arial" w:hAnsi="Arial" w:cs="Arial"/>
              </w:rPr>
            </w:pPr>
            <w:r w:rsidRPr="003B54C3">
              <w:rPr>
                <w:rFonts w:ascii="Arial" w:hAnsi="Arial" w:cs="Arial"/>
                <w:b/>
              </w:rPr>
              <w:t>Organisation</w:t>
            </w:r>
          </w:p>
        </w:tc>
        <w:tc>
          <w:tcPr>
            <w:tcW w:w="4536" w:type="dxa"/>
          </w:tcPr>
          <w:p w14:paraId="0D4CA00A" w14:textId="77777777" w:rsidR="005C70DA" w:rsidRPr="003B54C3" w:rsidRDefault="005C70DA" w:rsidP="00A551F1">
            <w:pPr>
              <w:spacing w:line="276" w:lineRule="auto"/>
              <w:jc w:val="both"/>
              <w:rPr>
                <w:rFonts w:ascii="Arial" w:hAnsi="Arial" w:cs="Arial"/>
              </w:rPr>
            </w:pPr>
          </w:p>
        </w:tc>
        <w:tc>
          <w:tcPr>
            <w:tcW w:w="1240" w:type="dxa"/>
            <w:shd w:val="pct10" w:color="auto" w:fill="auto"/>
          </w:tcPr>
          <w:p w14:paraId="4FA4494B" w14:textId="77777777" w:rsidR="005C70DA" w:rsidRPr="003B54C3" w:rsidRDefault="005C70DA" w:rsidP="00A551F1">
            <w:pPr>
              <w:spacing w:line="276" w:lineRule="auto"/>
              <w:jc w:val="center"/>
              <w:rPr>
                <w:rFonts w:ascii="Arial" w:hAnsi="Arial" w:cs="Arial"/>
              </w:rPr>
            </w:pPr>
          </w:p>
        </w:tc>
      </w:tr>
      <w:tr w:rsidR="005C70DA" w:rsidRPr="003B54C3" w14:paraId="5239392F" w14:textId="77777777" w:rsidTr="006360D9">
        <w:tc>
          <w:tcPr>
            <w:tcW w:w="3510" w:type="dxa"/>
          </w:tcPr>
          <w:p w14:paraId="4F114A2E" w14:textId="77777777" w:rsidR="005C70DA" w:rsidRPr="003B54C3" w:rsidRDefault="005C70DA" w:rsidP="006360D9">
            <w:pPr>
              <w:spacing w:line="276" w:lineRule="auto"/>
              <w:rPr>
                <w:rFonts w:ascii="Arial" w:hAnsi="Arial" w:cs="Arial"/>
              </w:rPr>
            </w:pPr>
            <w:r w:rsidRPr="003B54C3">
              <w:rPr>
                <w:rFonts w:ascii="Arial" w:hAnsi="Arial" w:cs="Arial"/>
                <w:b/>
              </w:rPr>
              <w:t>Contact Person</w:t>
            </w:r>
          </w:p>
        </w:tc>
        <w:tc>
          <w:tcPr>
            <w:tcW w:w="4536" w:type="dxa"/>
          </w:tcPr>
          <w:p w14:paraId="6557B095" w14:textId="77777777" w:rsidR="005C70DA" w:rsidRPr="003B54C3" w:rsidRDefault="005C70DA" w:rsidP="00A551F1">
            <w:pPr>
              <w:spacing w:line="276" w:lineRule="auto"/>
              <w:jc w:val="both"/>
              <w:rPr>
                <w:rFonts w:ascii="Arial" w:hAnsi="Arial" w:cs="Arial"/>
              </w:rPr>
            </w:pPr>
          </w:p>
        </w:tc>
        <w:tc>
          <w:tcPr>
            <w:tcW w:w="1240" w:type="dxa"/>
            <w:shd w:val="pct10" w:color="auto" w:fill="auto"/>
          </w:tcPr>
          <w:p w14:paraId="701E3737" w14:textId="77777777" w:rsidR="005C70DA" w:rsidRPr="003B54C3" w:rsidRDefault="005C70DA" w:rsidP="00A551F1">
            <w:pPr>
              <w:spacing w:line="276" w:lineRule="auto"/>
              <w:jc w:val="center"/>
              <w:rPr>
                <w:rFonts w:ascii="Arial" w:hAnsi="Arial" w:cs="Arial"/>
              </w:rPr>
            </w:pPr>
          </w:p>
        </w:tc>
      </w:tr>
      <w:tr w:rsidR="005C70DA" w:rsidRPr="003B54C3" w14:paraId="6FBA3745" w14:textId="77777777" w:rsidTr="006360D9">
        <w:tc>
          <w:tcPr>
            <w:tcW w:w="3510" w:type="dxa"/>
          </w:tcPr>
          <w:p w14:paraId="785391D1" w14:textId="77777777" w:rsidR="005C70DA" w:rsidRPr="003B54C3" w:rsidRDefault="005C70DA" w:rsidP="006360D9">
            <w:pPr>
              <w:spacing w:line="276" w:lineRule="auto"/>
              <w:rPr>
                <w:rFonts w:ascii="Arial" w:hAnsi="Arial" w:cs="Arial"/>
              </w:rPr>
            </w:pPr>
            <w:r w:rsidRPr="003B54C3">
              <w:rPr>
                <w:rFonts w:ascii="Arial" w:hAnsi="Arial" w:cs="Arial"/>
                <w:b/>
              </w:rPr>
              <w:t>Telephone</w:t>
            </w:r>
          </w:p>
        </w:tc>
        <w:tc>
          <w:tcPr>
            <w:tcW w:w="4536" w:type="dxa"/>
          </w:tcPr>
          <w:p w14:paraId="390E05A6" w14:textId="2FB555EC" w:rsidR="005C70DA" w:rsidRPr="003B54C3" w:rsidRDefault="005C70DA" w:rsidP="00A551F1">
            <w:pPr>
              <w:spacing w:line="276" w:lineRule="auto"/>
              <w:jc w:val="both"/>
              <w:rPr>
                <w:rFonts w:ascii="Arial" w:hAnsi="Arial" w:cs="Arial"/>
              </w:rPr>
            </w:pPr>
          </w:p>
        </w:tc>
        <w:tc>
          <w:tcPr>
            <w:tcW w:w="1240" w:type="dxa"/>
            <w:shd w:val="pct10" w:color="auto" w:fill="auto"/>
          </w:tcPr>
          <w:p w14:paraId="69FB7B68" w14:textId="77777777" w:rsidR="005C70DA" w:rsidRPr="003B54C3" w:rsidRDefault="005C70DA" w:rsidP="00A551F1">
            <w:pPr>
              <w:spacing w:line="276" w:lineRule="auto"/>
              <w:jc w:val="center"/>
              <w:rPr>
                <w:rFonts w:ascii="Arial" w:hAnsi="Arial" w:cs="Arial"/>
              </w:rPr>
            </w:pPr>
          </w:p>
        </w:tc>
      </w:tr>
      <w:tr w:rsidR="005C70DA" w:rsidRPr="003B54C3" w14:paraId="37F479CC" w14:textId="77777777" w:rsidTr="006360D9">
        <w:tc>
          <w:tcPr>
            <w:tcW w:w="3510" w:type="dxa"/>
          </w:tcPr>
          <w:p w14:paraId="55E740E2" w14:textId="17443BC3" w:rsidR="005C70DA" w:rsidRPr="003B54C3" w:rsidRDefault="005C70DA" w:rsidP="006360D9">
            <w:pPr>
              <w:spacing w:line="276" w:lineRule="auto"/>
              <w:rPr>
                <w:rFonts w:ascii="Arial" w:hAnsi="Arial" w:cs="Arial"/>
              </w:rPr>
            </w:pPr>
            <w:r>
              <w:rPr>
                <w:rFonts w:ascii="Arial" w:hAnsi="Arial" w:cs="Arial"/>
                <w:b/>
              </w:rPr>
              <w:t>E</w:t>
            </w:r>
            <w:r w:rsidRPr="003B54C3">
              <w:rPr>
                <w:rFonts w:ascii="Arial" w:hAnsi="Arial" w:cs="Arial"/>
                <w:b/>
              </w:rPr>
              <w:t>-mail</w:t>
            </w:r>
          </w:p>
        </w:tc>
        <w:tc>
          <w:tcPr>
            <w:tcW w:w="4536" w:type="dxa"/>
          </w:tcPr>
          <w:p w14:paraId="23B110D2" w14:textId="5AAE0D68" w:rsidR="005C70DA" w:rsidRPr="003B54C3" w:rsidRDefault="005C70DA" w:rsidP="00A551F1">
            <w:pPr>
              <w:spacing w:line="276" w:lineRule="auto"/>
              <w:jc w:val="both"/>
              <w:rPr>
                <w:rFonts w:ascii="Arial" w:hAnsi="Arial" w:cs="Arial"/>
              </w:rPr>
            </w:pPr>
          </w:p>
        </w:tc>
        <w:tc>
          <w:tcPr>
            <w:tcW w:w="1240" w:type="dxa"/>
            <w:shd w:val="pct10" w:color="auto" w:fill="auto"/>
          </w:tcPr>
          <w:p w14:paraId="5ADEFF49" w14:textId="77777777" w:rsidR="005C70DA" w:rsidRPr="003B54C3" w:rsidRDefault="005C70DA" w:rsidP="00A551F1">
            <w:pPr>
              <w:spacing w:line="276" w:lineRule="auto"/>
              <w:jc w:val="center"/>
              <w:rPr>
                <w:rFonts w:ascii="Arial" w:hAnsi="Arial" w:cs="Arial"/>
              </w:rPr>
            </w:pPr>
          </w:p>
        </w:tc>
      </w:tr>
      <w:tr w:rsidR="005C70DA" w:rsidRPr="003B54C3" w14:paraId="6CAD420F" w14:textId="77777777" w:rsidTr="006360D9">
        <w:tc>
          <w:tcPr>
            <w:tcW w:w="3510" w:type="dxa"/>
          </w:tcPr>
          <w:p w14:paraId="38F15EA0" w14:textId="77777777" w:rsidR="005C70DA" w:rsidRPr="003B54C3" w:rsidRDefault="005C70DA" w:rsidP="006360D9">
            <w:pPr>
              <w:spacing w:line="276" w:lineRule="auto"/>
              <w:rPr>
                <w:rFonts w:ascii="Arial" w:hAnsi="Arial" w:cs="Arial"/>
              </w:rPr>
            </w:pPr>
            <w:r w:rsidRPr="003B54C3">
              <w:rPr>
                <w:rFonts w:ascii="Arial" w:hAnsi="Arial" w:cs="Arial"/>
                <w:b/>
              </w:rPr>
              <w:t>Forward Journey date &amp; time</w:t>
            </w:r>
          </w:p>
        </w:tc>
        <w:tc>
          <w:tcPr>
            <w:tcW w:w="4536" w:type="dxa"/>
          </w:tcPr>
          <w:p w14:paraId="1EC7FFF6" w14:textId="77777777" w:rsidR="005C70DA" w:rsidRPr="003B54C3" w:rsidRDefault="005C70DA" w:rsidP="00A551F1">
            <w:pPr>
              <w:spacing w:line="276" w:lineRule="auto"/>
              <w:jc w:val="both"/>
              <w:rPr>
                <w:rFonts w:ascii="Arial" w:hAnsi="Arial" w:cs="Arial"/>
              </w:rPr>
            </w:pPr>
          </w:p>
        </w:tc>
        <w:tc>
          <w:tcPr>
            <w:tcW w:w="1240" w:type="dxa"/>
            <w:shd w:val="pct10" w:color="auto" w:fill="auto"/>
          </w:tcPr>
          <w:p w14:paraId="79B3400E" w14:textId="77777777" w:rsidR="005C70DA" w:rsidRPr="003B54C3" w:rsidRDefault="005C70DA" w:rsidP="00A551F1">
            <w:pPr>
              <w:spacing w:line="276" w:lineRule="auto"/>
              <w:jc w:val="center"/>
              <w:rPr>
                <w:rFonts w:ascii="Arial" w:hAnsi="Arial" w:cs="Arial"/>
              </w:rPr>
            </w:pPr>
          </w:p>
        </w:tc>
      </w:tr>
      <w:tr w:rsidR="005C70DA" w:rsidRPr="003B54C3" w14:paraId="41D4E7D1" w14:textId="77777777" w:rsidTr="006360D9">
        <w:tc>
          <w:tcPr>
            <w:tcW w:w="3510" w:type="dxa"/>
          </w:tcPr>
          <w:p w14:paraId="4DCC25B8" w14:textId="77777777" w:rsidR="005C70DA" w:rsidRPr="003B54C3" w:rsidRDefault="005C70DA" w:rsidP="006360D9">
            <w:pPr>
              <w:spacing w:line="276" w:lineRule="auto"/>
              <w:rPr>
                <w:rFonts w:ascii="Arial" w:hAnsi="Arial" w:cs="Arial"/>
              </w:rPr>
            </w:pPr>
            <w:r w:rsidRPr="003B54C3">
              <w:rPr>
                <w:rFonts w:ascii="Arial" w:hAnsi="Arial" w:cs="Arial"/>
                <w:b/>
              </w:rPr>
              <w:t>Return Journey date &amp; time</w:t>
            </w:r>
          </w:p>
        </w:tc>
        <w:tc>
          <w:tcPr>
            <w:tcW w:w="4536" w:type="dxa"/>
          </w:tcPr>
          <w:p w14:paraId="2BCFEFD1" w14:textId="77777777" w:rsidR="005C70DA" w:rsidRPr="003B54C3" w:rsidRDefault="005C70DA" w:rsidP="00A551F1">
            <w:pPr>
              <w:spacing w:line="276" w:lineRule="auto"/>
              <w:jc w:val="both"/>
              <w:rPr>
                <w:rFonts w:ascii="Arial" w:hAnsi="Arial" w:cs="Arial"/>
              </w:rPr>
            </w:pPr>
          </w:p>
        </w:tc>
        <w:tc>
          <w:tcPr>
            <w:tcW w:w="1240" w:type="dxa"/>
            <w:shd w:val="pct10" w:color="auto" w:fill="auto"/>
          </w:tcPr>
          <w:p w14:paraId="632FF4F3" w14:textId="77777777" w:rsidR="005C70DA" w:rsidRPr="003B54C3" w:rsidRDefault="005C70DA" w:rsidP="00A551F1">
            <w:pPr>
              <w:spacing w:line="276" w:lineRule="auto"/>
              <w:jc w:val="center"/>
              <w:rPr>
                <w:rFonts w:ascii="Arial" w:hAnsi="Arial" w:cs="Arial"/>
              </w:rPr>
            </w:pPr>
          </w:p>
        </w:tc>
      </w:tr>
      <w:tr w:rsidR="005C70DA" w:rsidRPr="003B54C3" w14:paraId="50C683B7" w14:textId="77777777" w:rsidTr="006360D9">
        <w:tc>
          <w:tcPr>
            <w:tcW w:w="3510" w:type="dxa"/>
          </w:tcPr>
          <w:p w14:paraId="1FCE1917" w14:textId="77777777" w:rsidR="005C70DA" w:rsidRPr="003B54C3" w:rsidRDefault="005C70DA" w:rsidP="006360D9">
            <w:pPr>
              <w:spacing w:line="276" w:lineRule="auto"/>
              <w:rPr>
                <w:rFonts w:ascii="Arial" w:hAnsi="Arial" w:cs="Arial"/>
              </w:rPr>
            </w:pPr>
            <w:r w:rsidRPr="003B54C3">
              <w:rPr>
                <w:rFonts w:ascii="Arial" w:hAnsi="Arial" w:cs="Arial"/>
                <w:b/>
              </w:rPr>
              <w:t>Travel Details: e.g. from</w:t>
            </w:r>
          </w:p>
        </w:tc>
        <w:tc>
          <w:tcPr>
            <w:tcW w:w="4536" w:type="dxa"/>
          </w:tcPr>
          <w:p w14:paraId="40A54ADE" w14:textId="77777777" w:rsidR="005C70DA" w:rsidRPr="003B54C3" w:rsidRDefault="005C70DA" w:rsidP="00A551F1">
            <w:pPr>
              <w:spacing w:line="276" w:lineRule="auto"/>
              <w:jc w:val="both"/>
              <w:rPr>
                <w:rFonts w:ascii="Arial" w:hAnsi="Arial" w:cs="Arial"/>
              </w:rPr>
            </w:pPr>
          </w:p>
        </w:tc>
        <w:tc>
          <w:tcPr>
            <w:tcW w:w="1240" w:type="dxa"/>
          </w:tcPr>
          <w:p w14:paraId="2035F361" w14:textId="77777777" w:rsidR="005C70DA" w:rsidRPr="003B54C3" w:rsidRDefault="005C70DA" w:rsidP="00A551F1">
            <w:pPr>
              <w:spacing w:line="276" w:lineRule="auto"/>
              <w:jc w:val="center"/>
              <w:rPr>
                <w:rFonts w:ascii="Arial" w:hAnsi="Arial" w:cs="Arial"/>
              </w:rPr>
            </w:pPr>
          </w:p>
        </w:tc>
      </w:tr>
      <w:tr w:rsidR="005C70DA" w:rsidRPr="003B54C3" w14:paraId="6BC47819" w14:textId="77777777" w:rsidTr="006360D9">
        <w:tc>
          <w:tcPr>
            <w:tcW w:w="3510" w:type="dxa"/>
          </w:tcPr>
          <w:p w14:paraId="6AB7D526" w14:textId="77777777" w:rsidR="005C70DA" w:rsidRPr="003B54C3" w:rsidRDefault="005C70DA" w:rsidP="006360D9">
            <w:pPr>
              <w:spacing w:line="276" w:lineRule="auto"/>
              <w:rPr>
                <w:rFonts w:ascii="Arial" w:hAnsi="Arial" w:cs="Arial"/>
              </w:rPr>
            </w:pPr>
            <w:r w:rsidRPr="003B54C3">
              <w:rPr>
                <w:rFonts w:ascii="Arial" w:hAnsi="Arial" w:cs="Arial"/>
              </w:rPr>
              <w:t>T</w:t>
            </w:r>
            <w:r w:rsidRPr="003B54C3">
              <w:rPr>
                <w:rFonts w:ascii="Arial" w:hAnsi="Arial" w:cs="Arial"/>
                <w:b/>
              </w:rPr>
              <w:t>ype of Travel: e.g. flight, car</w:t>
            </w:r>
          </w:p>
        </w:tc>
        <w:tc>
          <w:tcPr>
            <w:tcW w:w="4536" w:type="dxa"/>
          </w:tcPr>
          <w:p w14:paraId="2979128F" w14:textId="77777777" w:rsidR="005C70DA" w:rsidRPr="003B54C3" w:rsidRDefault="005C70DA" w:rsidP="00A551F1">
            <w:pPr>
              <w:spacing w:line="276" w:lineRule="auto"/>
              <w:jc w:val="both"/>
              <w:rPr>
                <w:rFonts w:ascii="Arial" w:hAnsi="Arial" w:cs="Arial"/>
              </w:rPr>
            </w:pPr>
          </w:p>
        </w:tc>
        <w:tc>
          <w:tcPr>
            <w:tcW w:w="1240" w:type="dxa"/>
          </w:tcPr>
          <w:p w14:paraId="24C9C62D" w14:textId="77777777" w:rsidR="005C70DA" w:rsidRPr="003B54C3" w:rsidRDefault="005C70DA" w:rsidP="00A551F1">
            <w:pPr>
              <w:spacing w:line="276" w:lineRule="auto"/>
              <w:jc w:val="center"/>
              <w:rPr>
                <w:rFonts w:ascii="Arial" w:hAnsi="Arial" w:cs="Arial"/>
              </w:rPr>
            </w:pPr>
          </w:p>
        </w:tc>
      </w:tr>
      <w:tr w:rsidR="00C10E93" w:rsidRPr="003B54C3" w14:paraId="08D3389A" w14:textId="77777777" w:rsidTr="006360D9">
        <w:tc>
          <w:tcPr>
            <w:tcW w:w="3510" w:type="dxa"/>
          </w:tcPr>
          <w:p w14:paraId="54C6AD08" w14:textId="34EBCCF8" w:rsidR="00C10E93" w:rsidRPr="003B54C3" w:rsidRDefault="00C10E93" w:rsidP="006360D9">
            <w:pPr>
              <w:spacing w:line="276" w:lineRule="auto"/>
              <w:rPr>
                <w:rFonts w:ascii="Arial" w:hAnsi="Arial" w:cs="Arial"/>
                <w:b/>
              </w:rPr>
            </w:pPr>
            <w:r>
              <w:rPr>
                <w:rFonts w:ascii="Arial" w:hAnsi="Arial" w:cs="Arial"/>
                <w:b/>
              </w:rPr>
              <w:t>Name and address of accommodation provider:</w:t>
            </w:r>
          </w:p>
        </w:tc>
        <w:tc>
          <w:tcPr>
            <w:tcW w:w="4536" w:type="dxa"/>
          </w:tcPr>
          <w:p w14:paraId="64E8F7BA" w14:textId="77777777" w:rsidR="00C10E93" w:rsidRPr="003B54C3" w:rsidRDefault="00C10E93" w:rsidP="00A551F1">
            <w:pPr>
              <w:spacing w:line="276" w:lineRule="auto"/>
              <w:jc w:val="both"/>
              <w:rPr>
                <w:rFonts w:ascii="Arial" w:hAnsi="Arial" w:cs="Arial"/>
              </w:rPr>
            </w:pPr>
          </w:p>
        </w:tc>
        <w:tc>
          <w:tcPr>
            <w:tcW w:w="1240" w:type="dxa"/>
          </w:tcPr>
          <w:p w14:paraId="58748305" w14:textId="77777777" w:rsidR="00C10E93" w:rsidRPr="003B54C3" w:rsidRDefault="00C10E93" w:rsidP="00A551F1">
            <w:pPr>
              <w:spacing w:line="276" w:lineRule="auto"/>
              <w:jc w:val="center"/>
              <w:rPr>
                <w:rFonts w:ascii="Arial" w:hAnsi="Arial" w:cs="Arial"/>
              </w:rPr>
            </w:pPr>
          </w:p>
        </w:tc>
      </w:tr>
      <w:tr w:rsidR="005C70DA" w:rsidRPr="003B54C3" w14:paraId="2DA7E263" w14:textId="77777777" w:rsidTr="006360D9">
        <w:tc>
          <w:tcPr>
            <w:tcW w:w="3510" w:type="dxa"/>
          </w:tcPr>
          <w:p w14:paraId="6B40496C" w14:textId="5523149E" w:rsidR="005C70DA" w:rsidRPr="003B54C3" w:rsidRDefault="005C70DA" w:rsidP="006360D9">
            <w:pPr>
              <w:spacing w:line="276" w:lineRule="auto"/>
              <w:rPr>
                <w:rFonts w:ascii="Arial" w:hAnsi="Arial" w:cs="Arial"/>
                <w:b/>
              </w:rPr>
            </w:pPr>
            <w:r w:rsidRPr="003B54C3">
              <w:rPr>
                <w:rFonts w:ascii="Arial" w:hAnsi="Arial" w:cs="Arial"/>
                <w:b/>
              </w:rPr>
              <w:t>TOTAL COSTS</w:t>
            </w:r>
          </w:p>
        </w:tc>
        <w:tc>
          <w:tcPr>
            <w:tcW w:w="4536" w:type="dxa"/>
          </w:tcPr>
          <w:p w14:paraId="1C4D951F" w14:textId="77777777" w:rsidR="005C70DA" w:rsidRPr="003B54C3" w:rsidRDefault="005C70DA" w:rsidP="00A551F1">
            <w:pPr>
              <w:spacing w:line="276" w:lineRule="auto"/>
              <w:jc w:val="both"/>
              <w:rPr>
                <w:rFonts w:ascii="Arial" w:hAnsi="Arial" w:cs="Arial"/>
              </w:rPr>
            </w:pPr>
          </w:p>
        </w:tc>
        <w:tc>
          <w:tcPr>
            <w:tcW w:w="1240" w:type="dxa"/>
          </w:tcPr>
          <w:p w14:paraId="675E747E" w14:textId="77777777" w:rsidR="005C70DA" w:rsidRPr="003B54C3" w:rsidRDefault="005C70DA" w:rsidP="00A551F1">
            <w:pPr>
              <w:spacing w:line="276" w:lineRule="auto"/>
              <w:jc w:val="center"/>
              <w:rPr>
                <w:rFonts w:ascii="Arial" w:hAnsi="Arial" w:cs="Arial"/>
              </w:rPr>
            </w:pPr>
            <w:r w:rsidRPr="003B54C3">
              <w:rPr>
                <w:rFonts w:ascii="Arial" w:hAnsi="Arial" w:cs="Arial"/>
              </w:rPr>
              <w:t>$</w:t>
            </w:r>
          </w:p>
        </w:tc>
      </w:tr>
    </w:tbl>
    <w:p w14:paraId="1CA4B6ED" w14:textId="77777777" w:rsidR="005C70DA" w:rsidRPr="003B54C3" w:rsidRDefault="005C70DA" w:rsidP="005C70DA">
      <w:pPr>
        <w:jc w:val="center"/>
        <w:rPr>
          <w:rFonts w:ascii="Arial" w:hAnsi="Arial" w:cs="Arial"/>
          <w:i/>
          <w:sz w:val="20"/>
          <w:szCs w:val="20"/>
        </w:rPr>
      </w:pPr>
    </w:p>
    <w:p w14:paraId="36C746A5" w14:textId="6AB9961A" w:rsidR="005C70DA" w:rsidRPr="006360D9" w:rsidRDefault="00570766" w:rsidP="006360D9">
      <w:pPr>
        <w:rPr>
          <w:rFonts w:ascii="Arial" w:hAnsi="Arial" w:cs="Arial"/>
          <w:sz w:val="20"/>
          <w:szCs w:val="20"/>
        </w:rPr>
      </w:pPr>
      <w:r w:rsidRPr="006360D9">
        <w:rPr>
          <w:rFonts w:ascii="Arial" w:hAnsi="Arial" w:cs="Arial"/>
          <w:sz w:val="20"/>
          <w:szCs w:val="20"/>
        </w:rPr>
        <w:t>Please forward this form by e</w:t>
      </w:r>
      <w:r w:rsidR="005C70DA" w:rsidRPr="006360D9">
        <w:rPr>
          <w:rFonts w:ascii="Arial" w:hAnsi="Arial" w:cs="Arial"/>
          <w:sz w:val="20"/>
          <w:szCs w:val="20"/>
        </w:rPr>
        <w:t xml:space="preserve">mail: </w:t>
      </w:r>
      <w:hyperlink r:id="rId10" w:history="1">
        <w:r w:rsidR="008F0CA6" w:rsidRPr="006360D9">
          <w:rPr>
            <w:rStyle w:val="Hyperlink"/>
            <w:rFonts w:ascii="Arial" w:hAnsi="Arial" w:cs="Arial"/>
            <w:sz w:val="20"/>
            <w:szCs w:val="20"/>
          </w:rPr>
          <w:t>communications@qails.org.au</w:t>
        </w:r>
      </w:hyperlink>
      <w:r w:rsidR="005C70DA" w:rsidRPr="006360D9">
        <w:rPr>
          <w:rStyle w:val="Hyperlink"/>
          <w:rFonts w:ascii="Arial" w:hAnsi="Arial" w:cs="Arial"/>
          <w:sz w:val="20"/>
          <w:szCs w:val="20"/>
          <w:u w:val="none"/>
        </w:rPr>
        <w:t xml:space="preserve"> / </w:t>
      </w:r>
      <w:r w:rsidR="005C70DA" w:rsidRPr="006360D9">
        <w:rPr>
          <w:rFonts w:ascii="Arial" w:hAnsi="Arial" w:cs="Arial"/>
          <w:sz w:val="20"/>
          <w:szCs w:val="20"/>
        </w:rPr>
        <w:t xml:space="preserve">Post: Po Box 119, Stones Corner, </w:t>
      </w:r>
      <w:proofErr w:type="gramStart"/>
      <w:r w:rsidR="005C70DA" w:rsidRPr="006360D9">
        <w:rPr>
          <w:rFonts w:ascii="Arial" w:hAnsi="Arial" w:cs="Arial"/>
          <w:sz w:val="20"/>
          <w:szCs w:val="20"/>
        </w:rPr>
        <w:t>QLD</w:t>
      </w:r>
      <w:proofErr w:type="gramEnd"/>
      <w:r w:rsidR="005C70DA" w:rsidRPr="006360D9">
        <w:rPr>
          <w:rFonts w:ascii="Arial" w:hAnsi="Arial" w:cs="Arial"/>
          <w:sz w:val="20"/>
          <w:szCs w:val="20"/>
        </w:rPr>
        <w:t xml:space="preserve"> 4120 </w:t>
      </w:r>
    </w:p>
    <w:sectPr w:rsidR="005C70DA" w:rsidRPr="006360D9" w:rsidSect="00D86E57">
      <w:footerReference w:type="default" r:id="rId11"/>
      <w:pgSz w:w="11900" w:h="16840"/>
      <w:pgMar w:top="1440" w:right="985"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3D31E" w14:textId="77777777" w:rsidR="001D7B2A" w:rsidRDefault="001D7B2A" w:rsidP="001D7B2A">
      <w:r>
        <w:separator/>
      </w:r>
    </w:p>
  </w:endnote>
  <w:endnote w:type="continuationSeparator" w:id="0">
    <w:p w14:paraId="4B7AC0E7" w14:textId="77777777" w:rsidR="001D7B2A" w:rsidRDefault="001D7B2A" w:rsidP="001D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Univers Condensed">
    <w:panose1 w:val="020B0606020202060204"/>
    <w:charset w:val="00"/>
    <w:family w:val="swiss"/>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B714C" w14:textId="4DBD3D06" w:rsidR="007D3F4D" w:rsidRPr="00027FE0" w:rsidRDefault="007D3F4D" w:rsidP="007D3F4D">
    <w:pPr>
      <w:pStyle w:val="Footer"/>
      <w:jc w:val="center"/>
      <w:rPr>
        <w:rFonts w:ascii="Univers Condensed" w:hAnsi="Univers Condensed"/>
        <w:color w:val="FF6600"/>
        <w:sz w:val="20"/>
        <w:szCs w:val="20"/>
      </w:rPr>
    </w:pPr>
    <w:r w:rsidRPr="00027FE0">
      <w:rPr>
        <w:rFonts w:ascii="Univers Condensed" w:hAnsi="Univers Condensed"/>
        <w:color w:val="808000"/>
        <w:sz w:val="18"/>
        <w:szCs w:val="18"/>
      </w:rPr>
      <w:t xml:space="preserve">PO BOX 119   </w:t>
    </w:r>
    <w:r>
      <w:rPr>
        <w:rFonts w:ascii="Univers Condensed" w:hAnsi="Univers Condensed"/>
        <w:color w:val="808000"/>
        <w:sz w:val="18"/>
        <w:szCs w:val="18"/>
      </w:rPr>
      <w:t>STONES CORNER</w:t>
    </w:r>
    <w:r w:rsidRPr="00027FE0">
      <w:rPr>
        <w:rFonts w:ascii="Univers Condensed" w:hAnsi="Univers Condensed"/>
        <w:color w:val="808000"/>
        <w:sz w:val="18"/>
        <w:szCs w:val="18"/>
      </w:rPr>
      <w:t xml:space="preserve">  </w:t>
    </w:r>
    <w:r>
      <w:rPr>
        <w:rFonts w:ascii="Univers Condensed" w:hAnsi="Univers Condensed"/>
        <w:color w:val="808000"/>
        <w:sz w:val="18"/>
        <w:szCs w:val="18"/>
      </w:rPr>
      <w:t xml:space="preserve"> </w:t>
    </w:r>
    <w:r w:rsidRPr="00027FE0">
      <w:rPr>
        <w:rFonts w:ascii="Univers Condensed" w:hAnsi="Univers Condensed"/>
        <w:color w:val="808000"/>
        <w:sz w:val="18"/>
        <w:szCs w:val="18"/>
      </w:rPr>
      <w:t xml:space="preserve">QLD </w:t>
    </w:r>
    <w:r>
      <w:rPr>
        <w:rFonts w:ascii="Univers Condensed" w:hAnsi="Univers Condensed"/>
        <w:color w:val="808000"/>
        <w:sz w:val="18"/>
        <w:szCs w:val="18"/>
      </w:rPr>
      <w:t xml:space="preserve"> </w:t>
    </w:r>
    <w:r w:rsidRPr="00027FE0">
      <w:rPr>
        <w:rFonts w:ascii="Univers Condensed" w:hAnsi="Univers Condensed"/>
        <w:color w:val="808000"/>
        <w:sz w:val="18"/>
        <w:szCs w:val="18"/>
      </w:rPr>
      <w:t xml:space="preserve"> 41</w:t>
    </w:r>
    <w:r>
      <w:rPr>
        <w:rFonts w:ascii="Univers Condensed" w:hAnsi="Univers Condensed"/>
        <w:color w:val="808000"/>
        <w:sz w:val="18"/>
        <w:szCs w:val="18"/>
      </w:rPr>
      <w:t>2</w:t>
    </w:r>
    <w:r w:rsidRPr="00027FE0">
      <w:rPr>
        <w:rFonts w:ascii="Univers Condensed" w:hAnsi="Univers Condensed"/>
        <w:color w:val="808000"/>
        <w:sz w:val="18"/>
        <w:szCs w:val="18"/>
      </w:rPr>
      <w:t xml:space="preserve">0        </w:t>
    </w:r>
    <w:r w:rsidRPr="00027FE0">
      <w:rPr>
        <w:rFonts w:ascii="Univers Condensed" w:hAnsi="Univers Condensed"/>
        <w:color w:val="808000"/>
        <w:sz w:val="18"/>
        <w:szCs w:val="18"/>
      </w:rPr>
      <w:sym w:font="Wingdings" w:char="F028"/>
    </w:r>
    <w:r w:rsidRPr="00027FE0">
      <w:rPr>
        <w:rFonts w:ascii="Univers Condensed" w:hAnsi="Univers Condensed"/>
        <w:color w:val="808000"/>
        <w:sz w:val="18"/>
        <w:szCs w:val="18"/>
      </w:rPr>
      <w:t xml:space="preserve">  07 3392 0092    Fax  07 3891 5815</w:t>
    </w:r>
    <w:r w:rsidRPr="00027FE0">
      <w:rPr>
        <w:rFonts w:ascii="Univers Condensed" w:hAnsi="Univers Condensed"/>
        <w:color w:val="000000"/>
        <w:sz w:val="18"/>
        <w:szCs w:val="18"/>
      </w:rPr>
      <w:t xml:space="preserve">    </w:t>
    </w:r>
    <w:r w:rsidRPr="000123C6">
      <w:rPr>
        <w:rFonts w:ascii="Univers Condensed" w:hAnsi="Univers Condensed"/>
        <w:color w:val="E36C0A" w:themeColor="accent6" w:themeShade="BF"/>
        <w:sz w:val="18"/>
        <w:szCs w:val="18"/>
      </w:rPr>
      <w:t>admin@qails.org.au</w:t>
    </w:r>
    <w:r w:rsidRPr="00027FE0">
      <w:rPr>
        <w:rFonts w:ascii="Univers Condensed" w:hAnsi="Univers Condensed"/>
        <w:color w:val="FF6600"/>
        <w:sz w:val="20"/>
        <w:szCs w:val="20"/>
      </w:rPr>
      <w:t xml:space="preserve">   www.qails.org.au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2DE03" w14:textId="77777777" w:rsidR="001D7B2A" w:rsidRDefault="001D7B2A" w:rsidP="001D7B2A">
      <w:r>
        <w:separator/>
      </w:r>
    </w:p>
  </w:footnote>
  <w:footnote w:type="continuationSeparator" w:id="0">
    <w:p w14:paraId="36CD0816" w14:textId="77777777" w:rsidR="001D7B2A" w:rsidRDefault="001D7B2A" w:rsidP="001D7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56CE5"/>
    <w:multiLevelType w:val="hybridMultilevel"/>
    <w:tmpl w:val="4BDA4B04"/>
    <w:lvl w:ilvl="0" w:tplc="CDBE9778">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3A4DF3"/>
    <w:multiLevelType w:val="hybridMultilevel"/>
    <w:tmpl w:val="3ADA3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D53D45"/>
    <w:multiLevelType w:val="hybridMultilevel"/>
    <w:tmpl w:val="65C6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0C5161"/>
    <w:multiLevelType w:val="hybridMultilevel"/>
    <w:tmpl w:val="3A1A7A94"/>
    <w:lvl w:ilvl="0" w:tplc="86503888">
      <w:start w:val="2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4A"/>
    <w:rsid w:val="00002CCB"/>
    <w:rsid w:val="000436F9"/>
    <w:rsid w:val="00047B4C"/>
    <w:rsid w:val="00086CEA"/>
    <w:rsid w:val="00087AE5"/>
    <w:rsid w:val="0018698C"/>
    <w:rsid w:val="001D7B2A"/>
    <w:rsid w:val="002040B8"/>
    <w:rsid w:val="00207393"/>
    <w:rsid w:val="0029548A"/>
    <w:rsid w:val="002A4677"/>
    <w:rsid w:val="002A4B43"/>
    <w:rsid w:val="00304C30"/>
    <w:rsid w:val="00306C22"/>
    <w:rsid w:val="00352B82"/>
    <w:rsid w:val="003A4457"/>
    <w:rsid w:val="003D0678"/>
    <w:rsid w:val="004646E7"/>
    <w:rsid w:val="00532AA7"/>
    <w:rsid w:val="005333C5"/>
    <w:rsid w:val="00570766"/>
    <w:rsid w:val="005C70DA"/>
    <w:rsid w:val="006360D9"/>
    <w:rsid w:val="00636C92"/>
    <w:rsid w:val="00650785"/>
    <w:rsid w:val="0068242B"/>
    <w:rsid w:val="00685D2B"/>
    <w:rsid w:val="006B4A9D"/>
    <w:rsid w:val="006C2860"/>
    <w:rsid w:val="00717836"/>
    <w:rsid w:val="007A0390"/>
    <w:rsid w:val="007B3B32"/>
    <w:rsid w:val="007C494A"/>
    <w:rsid w:val="007D3F4D"/>
    <w:rsid w:val="007E01D2"/>
    <w:rsid w:val="00861B80"/>
    <w:rsid w:val="008675AB"/>
    <w:rsid w:val="008B6216"/>
    <w:rsid w:val="008F0CA6"/>
    <w:rsid w:val="008F71B3"/>
    <w:rsid w:val="00907ADF"/>
    <w:rsid w:val="00983D85"/>
    <w:rsid w:val="009A5D4F"/>
    <w:rsid w:val="009C57B9"/>
    <w:rsid w:val="00A80E4C"/>
    <w:rsid w:val="00AE70F9"/>
    <w:rsid w:val="00AF1484"/>
    <w:rsid w:val="00AF5A50"/>
    <w:rsid w:val="00B14503"/>
    <w:rsid w:val="00C01D64"/>
    <w:rsid w:val="00C10E93"/>
    <w:rsid w:val="00C2474B"/>
    <w:rsid w:val="00C26513"/>
    <w:rsid w:val="00C3629E"/>
    <w:rsid w:val="00CA4195"/>
    <w:rsid w:val="00D21BA6"/>
    <w:rsid w:val="00D46774"/>
    <w:rsid w:val="00D70E39"/>
    <w:rsid w:val="00D71A81"/>
    <w:rsid w:val="00D86E57"/>
    <w:rsid w:val="00E452E8"/>
    <w:rsid w:val="00E66696"/>
    <w:rsid w:val="00EB21BA"/>
    <w:rsid w:val="00F5336B"/>
    <w:rsid w:val="00FF5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E61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94A"/>
    <w:rPr>
      <w:color w:val="0000FF" w:themeColor="hyperlink"/>
      <w:u w:val="single"/>
    </w:rPr>
  </w:style>
  <w:style w:type="paragraph" w:styleId="BalloonText">
    <w:name w:val="Balloon Text"/>
    <w:basedOn w:val="Normal"/>
    <w:link w:val="BalloonTextChar"/>
    <w:uiPriority w:val="99"/>
    <w:semiHidden/>
    <w:unhideWhenUsed/>
    <w:rsid w:val="00AF5A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A50"/>
    <w:rPr>
      <w:rFonts w:ascii="Lucida Grande" w:hAnsi="Lucida Grande" w:cs="Lucida Grande"/>
      <w:sz w:val="18"/>
      <w:szCs w:val="18"/>
    </w:rPr>
  </w:style>
  <w:style w:type="character" w:styleId="FollowedHyperlink">
    <w:name w:val="FollowedHyperlink"/>
    <w:basedOn w:val="DefaultParagraphFont"/>
    <w:uiPriority w:val="99"/>
    <w:semiHidden/>
    <w:unhideWhenUsed/>
    <w:rsid w:val="00002CCB"/>
    <w:rPr>
      <w:color w:val="800080" w:themeColor="followedHyperlink"/>
      <w:u w:val="single"/>
    </w:rPr>
  </w:style>
  <w:style w:type="paragraph" w:styleId="Header">
    <w:name w:val="header"/>
    <w:basedOn w:val="Normal"/>
    <w:link w:val="HeaderChar"/>
    <w:uiPriority w:val="99"/>
    <w:unhideWhenUsed/>
    <w:rsid w:val="001D7B2A"/>
    <w:pPr>
      <w:tabs>
        <w:tab w:val="center" w:pos="4513"/>
        <w:tab w:val="right" w:pos="9026"/>
      </w:tabs>
    </w:pPr>
  </w:style>
  <w:style w:type="character" w:customStyle="1" w:styleId="HeaderChar">
    <w:name w:val="Header Char"/>
    <w:basedOn w:val="DefaultParagraphFont"/>
    <w:link w:val="Header"/>
    <w:uiPriority w:val="99"/>
    <w:rsid w:val="001D7B2A"/>
  </w:style>
  <w:style w:type="paragraph" w:styleId="Footer">
    <w:name w:val="footer"/>
    <w:basedOn w:val="Normal"/>
    <w:link w:val="FooterChar"/>
    <w:unhideWhenUsed/>
    <w:rsid w:val="001D7B2A"/>
    <w:pPr>
      <w:tabs>
        <w:tab w:val="center" w:pos="4513"/>
        <w:tab w:val="right" w:pos="9026"/>
      </w:tabs>
    </w:pPr>
  </w:style>
  <w:style w:type="character" w:customStyle="1" w:styleId="FooterChar">
    <w:name w:val="Footer Char"/>
    <w:basedOn w:val="DefaultParagraphFont"/>
    <w:link w:val="Footer"/>
    <w:uiPriority w:val="99"/>
    <w:rsid w:val="001D7B2A"/>
  </w:style>
  <w:style w:type="paragraph" w:styleId="ListParagraph">
    <w:name w:val="List Paragraph"/>
    <w:basedOn w:val="Normal"/>
    <w:uiPriority w:val="34"/>
    <w:qFormat/>
    <w:rsid w:val="0068242B"/>
    <w:pPr>
      <w:ind w:left="720"/>
      <w:contextualSpacing/>
    </w:pPr>
  </w:style>
  <w:style w:type="table" w:styleId="TableGrid">
    <w:name w:val="Table Grid"/>
    <w:basedOn w:val="TableNormal"/>
    <w:rsid w:val="005C70DA"/>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94A"/>
    <w:rPr>
      <w:color w:val="0000FF" w:themeColor="hyperlink"/>
      <w:u w:val="single"/>
    </w:rPr>
  </w:style>
  <w:style w:type="paragraph" w:styleId="BalloonText">
    <w:name w:val="Balloon Text"/>
    <w:basedOn w:val="Normal"/>
    <w:link w:val="BalloonTextChar"/>
    <w:uiPriority w:val="99"/>
    <w:semiHidden/>
    <w:unhideWhenUsed/>
    <w:rsid w:val="00AF5A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A50"/>
    <w:rPr>
      <w:rFonts w:ascii="Lucida Grande" w:hAnsi="Lucida Grande" w:cs="Lucida Grande"/>
      <w:sz w:val="18"/>
      <w:szCs w:val="18"/>
    </w:rPr>
  </w:style>
  <w:style w:type="character" w:styleId="FollowedHyperlink">
    <w:name w:val="FollowedHyperlink"/>
    <w:basedOn w:val="DefaultParagraphFont"/>
    <w:uiPriority w:val="99"/>
    <w:semiHidden/>
    <w:unhideWhenUsed/>
    <w:rsid w:val="00002CCB"/>
    <w:rPr>
      <w:color w:val="800080" w:themeColor="followedHyperlink"/>
      <w:u w:val="single"/>
    </w:rPr>
  </w:style>
  <w:style w:type="paragraph" w:styleId="Header">
    <w:name w:val="header"/>
    <w:basedOn w:val="Normal"/>
    <w:link w:val="HeaderChar"/>
    <w:uiPriority w:val="99"/>
    <w:unhideWhenUsed/>
    <w:rsid w:val="001D7B2A"/>
    <w:pPr>
      <w:tabs>
        <w:tab w:val="center" w:pos="4513"/>
        <w:tab w:val="right" w:pos="9026"/>
      </w:tabs>
    </w:pPr>
  </w:style>
  <w:style w:type="character" w:customStyle="1" w:styleId="HeaderChar">
    <w:name w:val="Header Char"/>
    <w:basedOn w:val="DefaultParagraphFont"/>
    <w:link w:val="Header"/>
    <w:uiPriority w:val="99"/>
    <w:rsid w:val="001D7B2A"/>
  </w:style>
  <w:style w:type="paragraph" w:styleId="Footer">
    <w:name w:val="footer"/>
    <w:basedOn w:val="Normal"/>
    <w:link w:val="FooterChar"/>
    <w:unhideWhenUsed/>
    <w:rsid w:val="001D7B2A"/>
    <w:pPr>
      <w:tabs>
        <w:tab w:val="center" w:pos="4513"/>
        <w:tab w:val="right" w:pos="9026"/>
      </w:tabs>
    </w:pPr>
  </w:style>
  <w:style w:type="character" w:customStyle="1" w:styleId="FooterChar">
    <w:name w:val="Footer Char"/>
    <w:basedOn w:val="DefaultParagraphFont"/>
    <w:link w:val="Footer"/>
    <w:uiPriority w:val="99"/>
    <w:rsid w:val="001D7B2A"/>
  </w:style>
  <w:style w:type="paragraph" w:styleId="ListParagraph">
    <w:name w:val="List Paragraph"/>
    <w:basedOn w:val="Normal"/>
    <w:uiPriority w:val="34"/>
    <w:qFormat/>
    <w:rsid w:val="0068242B"/>
    <w:pPr>
      <w:ind w:left="720"/>
      <w:contextualSpacing/>
    </w:pPr>
  </w:style>
  <w:style w:type="table" w:styleId="TableGrid">
    <w:name w:val="Table Grid"/>
    <w:basedOn w:val="TableNormal"/>
    <w:rsid w:val="005C70DA"/>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60153">
      <w:bodyDiv w:val="1"/>
      <w:marLeft w:val="0"/>
      <w:marRight w:val="0"/>
      <w:marTop w:val="0"/>
      <w:marBottom w:val="0"/>
      <w:divBdr>
        <w:top w:val="none" w:sz="0" w:space="0" w:color="auto"/>
        <w:left w:val="none" w:sz="0" w:space="0" w:color="auto"/>
        <w:bottom w:val="none" w:sz="0" w:space="0" w:color="auto"/>
        <w:right w:val="none" w:sz="0" w:space="0" w:color="auto"/>
      </w:divBdr>
    </w:div>
    <w:div w:id="426728670">
      <w:bodyDiv w:val="1"/>
      <w:marLeft w:val="0"/>
      <w:marRight w:val="0"/>
      <w:marTop w:val="0"/>
      <w:marBottom w:val="0"/>
      <w:divBdr>
        <w:top w:val="none" w:sz="0" w:space="0" w:color="auto"/>
        <w:left w:val="none" w:sz="0" w:space="0" w:color="auto"/>
        <w:bottom w:val="none" w:sz="0" w:space="0" w:color="auto"/>
        <w:right w:val="none" w:sz="0" w:space="0" w:color="auto"/>
      </w:divBdr>
    </w:div>
    <w:div w:id="1101489891">
      <w:bodyDiv w:val="1"/>
      <w:marLeft w:val="0"/>
      <w:marRight w:val="0"/>
      <w:marTop w:val="0"/>
      <w:marBottom w:val="0"/>
      <w:divBdr>
        <w:top w:val="none" w:sz="0" w:space="0" w:color="auto"/>
        <w:left w:val="none" w:sz="0" w:space="0" w:color="auto"/>
        <w:bottom w:val="none" w:sz="0" w:space="0" w:color="auto"/>
        <w:right w:val="none" w:sz="0" w:space="0" w:color="auto"/>
      </w:divBdr>
    </w:div>
    <w:div w:id="1180588452">
      <w:bodyDiv w:val="1"/>
      <w:marLeft w:val="0"/>
      <w:marRight w:val="0"/>
      <w:marTop w:val="0"/>
      <w:marBottom w:val="0"/>
      <w:divBdr>
        <w:top w:val="none" w:sz="0" w:space="0" w:color="auto"/>
        <w:left w:val="none" w:sz="0" w:space="0" w:color="auto"/>
        <w:bottom w:val="none" w:sz="0" w:space="0" w:color="auto"/>
        <w:right w:val="none" w:sz="0" w:space="0" w:color="auto"/>
      </w:divBdr>
    </w:div>
    <w:div w:id="1939487809">
      <w:bodyDiv w:val="1"/>
      <w:marLeft w:val="0"/>
      <w:marRight w:val="0"/>
      <w:marTop w:val="0"/>
      <w:marBottom w:val="0"/>
      <w:divBdr>
        <w:top w:val="none" w:sz="0" w:space="0" w:color="auto"/>
        <w:left w:val="none" w:sz="0" w:space="0" w:color="auto"/>
        <w:bottom w:val="none" w:sz="0" w:space="0" w:color="auto"/>
        <w:right w:val="none" w:sz="0" w:space="0" w:color="auto"/>
      </w:divBdr>
    </w:div>
    <w:div w:id="208799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mmunications@qails.org.au" TargetMode="Externa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9A0D-5B47-4FF2-9B3F-65233CA3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Farrell</dc:creator>
  <cp:lastModifiedBy>Cathy Baker</cp:lastModifiedBy>
  <cp:revision>5</cp:revision>
  <cp:lastPrinted>2015-08-04T03:47:00Z</cp:lastPrinted>
  <dcterms:created xsi:type="dcterms:W3CDTF">2015-08-04T03:09:00Z</dcterms:created>
  <dcterms:modified xsi:type="dcterms:W3CDTF">2015-08-04T03:57:00Z</dcterms:modified>
</cp:coreProperties>
</file>