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284B0" w14:textId="435A504B" w:rsidR="001445BF" w:rsidRDefault="00AA5818">
      <w:r>
        <w:rPr>
          <w:noProof/>
          <w:lang w:eastAsia="en-AU"/>
        </w:rPr>
        <mc:AlternateContent>
          <mc:Choice Requires="wps">
            <w:drawing>
              <wp:anchor distT="45720" distB="45720" distL="114300" distR="114300" simplePos="0" relativeHeight="251681792" behindDoc="0" locked="0" layoutInCell="1" allowOverlap="1" wp14:anchorId="4ED09FA8" wp14:editId="7AC73073">
                <wp:simplePos x="0" y="0"/>
                <wp:positionH relativeFrom="column">
                  <wp:posOffset>3022600</wp:posOffset>
                </wp:positionH>
                <wp:positionV relativeFrom="paragraph">
                  <wp:posOffset>5291455</wp:posOffset>
                </wp:positionV>
                <wp:extent cx="2679065" cy="1282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282700"/>
                        </a:xfrm>
                        <a:prstGeom prst="rect">
                          <a:avLst/>
                        </a:prstGeom>
                        <a:noFill/>
                        <a:ln w="9525">
                          <a:noFill/>
                          <a:miter lim="800000"/>
                          <a:headEnd/>
                          <a:tailEnd/>
                        </a:ln>
                      </wps:spPr>
                      <wps:txbx>
                        <w:txbxContent>
                          <w:p w14:paraId="1D15E43C" w14:textId="58CEE928" w:rsidR="00BE38E2" w:rsidRPr="00AA5818" w:rsidRDefault="00BE38E2" w:rsidP="00A471F3">
                            <w:pPr>
                              <w:pStyle w:val="ListParagraph"/>
                              <w:numPr>
                                <w:ilvl w:val="0"/>
                                <w:numId w:val="1"/>
                              </w:numPr>
                              <w:rPr>
                                <w:rFonts w:asciiTheme="majorHAnsi" w:hAnsiTheme="majorHAnsi" w:cs="Arial"/>
                                <w:b/>
                              </w:rPr>
                            </w:pPr>
                            <w:r w:rsidRPr="00AA5818">
                              <w:rPr>
                                <w:rFonts w:asciiTheme="majorHAnsi" w:hAnsiTheme="majorHAnsi" w:cs="Arial"/>
                                <w:b/>
                              </w:rPr>
                              <w:t>Queensland is safe</w:t>
                            </w:r>
                          </w:p>
                          <w:p w14:paraId="45EADE4A" w14:textId="66C5D1C5" w:rsidR="00BE38E2" w:rsidRPr="00AA5818" w:rsidRDefault="00BE38E2" w:rsidP="00A471F3">
                            <w:pPr>
                              <w:pStyle w:val="ListParagraph"/>
                              <w:numPr>
                                <w:ilvl w:val="0"/>
                                <w:numId w:val="1"/>
                              </w:numPr>
                              <w:rPr>
                                <w:rFonts w:asciiTheme="majorHAnsi" w:hAnsiTheme="majorHAnsi" w:cs="Arial"/>
                                <w:b/>
                              </w:rPr>
                            </w:pPr>
                            <w:r w:rsidRPr="00AA5818">
                              <w:rPr>
                                <w:rFonts w:asciiTheme="majorHAnsi" w:hAnsiTheme="majorHAnsi" w:cs="Arial"/>
                                <w:b/>
                              </w:rPr>
                              <w:t>Queensland is fair and just</w:t>
                            </w:r>
                          </w:p>
                          <w:p w14:paraId="6ED4339A" w14:textId="600B592E" w:rsidR="00BE38E2" w:rsidRPr="00AA5818" w:rsidRDefault="00BE38E2" w:rsidP="00A471F3">
                            <w:pPr>
                              <w:pStyle w:val="ListParagraph"/>
                              <w:numPr>
                                <w:ilvl w:val="0"/>
                                <w:numId w:val="1"/>
                              </w:numPr>
                              <w:rPr>
                                <w:rFonts w:asciiTheme="majorHAnsi" w:hAnsiTheme="majorHAnsi" w:cs="Arial"/>
                                <w:b/>
                              </w:rPr>
                            </w:pPr>
                            <w:r w:rsidRPr="00AA5818">
                              <w:rPr>
                                <w:rFonts w:asciiTheme="majorHAnsi" w:hAnsiTheme="majorHAnsi" w:cs="Arial"/>
                                <w:b/>
                              </w:rPr>
                              <w:t>Queensland can get on with the job</w:t>
                            </w:r>
                          </w:p>
                          <w:p w14:paraId="08894AAF" w14:textId="3E3B4551" w:rsidR="00BE38E2" w:rsidRPr="00AA5818" w:rsidRDefault="00BE38E2" w:rsidP="00A471F3">
                            <w:pPr>
                              <w:pStyle w:val="ListParagraph"/>
                              <w:numPr>
                                <w:ilvl w:val="0"/>
                                <w:numId w:val="1"/>
                              </w:numPr>
                              <w:rPr>
                                <w:rFonts w:asciiTheme="majorHAnsi" w:hAnsiTheme="majorHAnsi" w:cs="Arial"/>
                                <w:b/>
                              </w:rPr>
                            </w:pPr>
                            <w:r w:rsidRPr="00AA5818">
                              <w:rPr>
                                <w:rFonts w:asciiTheme="majorHAnsi" w:hAnsiTheme="majorHAnsi" w:cs="Arial"/>
                                <w:b/>
                              </w:rPr>
                              <w:t>Queensland gets great service</w:t>
                            </w:r>
                          </w:p>
                          <w:p w14:paraId="147CFA5A" w14:textId="1F194C13" w:rsidR="00BE38E2" w:rsidRPr="00AA5818" w:rsidRDefault="00BE38E2" w:rsidP="00A471F3">
                            <w:pPr>
                              <w:pStyle w:val="ListParagraph"/>
                              <w:numPr>
                                <w:ilvl w:val="0"/>
                                <w:numId w:val="1"/>
                              </w:numPr>
                              <w:rPr>
                                <w:rFonts w:asciiTheme="majorHAnsi" w:hAnsiTheme="majorHAnsi" w:cs="Arial"/>
                                <w:b/>
                              </w:rPr>
                            </w:pPr>
                            <w:r w:rsidRPr="00AA5818">
                              <w:rPr>
                                <w:rFonts w:asciiTheme="majorHAnsi" w:hAnsiTheme="majorHAnsi" w:cs="Arial"/>
                                <w:b/>
                              </w:rPr>
                              <w:t xml:space="preserve">DJAG is responsive and high performing </w:t>
                            </w:r>
                          </w:p>
                          <w:p w14:paraId="71727491" w14:textId="7BB972FB" w:rsidR="00BE38E2" w:rsidRPr="00AA5818" w:rsidRDefault="00BE38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09FA8" id="_x0000_t202" coordsize="21600,21600" o:spt="202" path="m,l,21600r21600,l21600,xe">
                <v:stroke joinstyle="miter"/>
                <v:path gradientshapeok="t" o:connecttype="rect"/>
              </v:shapetype>
              <v:shape id="Text Box 2" o:spid="_x0000_s1026" type="#_x0000_t202" style="position:absolute;margin-left:238pt;margin-top:416.65pt;width:210.95pt;height:10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" filled="f" stroked="f">
                <v:textbox>
                  <w:txbxContent>
                    <w:p w14:paraId="1D15E43C" w14:textId="58CEE928" w:rsidR="00BE38E2" w:rsidRPr="00AA5818" w:rsidRDefault="00BE38E2" w:rsidP="00A471F3">
                      <w:pPr>
                        <w:pStyle w:val="ListParagraph"/>
                        <w:numPr>
                          <w:ilvl w:val="0"/>
                          <w:numId w:val="1"/>
                        </w:numPr>
                        <w:rPr>
                          <w:rFonts w:asciiTheme="majorHAnsi" w:hAnsiTheme="majorHAnsi" w:cs="Arial"/>
                          <w:b/>
                        </w:rPr>
                      </w:pPr>
                      <w:r w:rsidRPr="00AA5818">
                        <w:rPr>
                          <w:rFonts w:asciiTheme="majorHAnsi" w:hAnsiTheme="majorHAnsi" w:cs="Arial"/>
                          <w:b/>
                        </w:rPr>
                        <w:t>Queensland is safe</w:t>
                      </w:r>
                    </w:p>
                    <w:p w14:paraId="45EADE4A" w14:textId="66C5D1C5" w:rsidR="00BE38E2" w:rsidRPr="00AA5818" w:rsidRDefault="00BE38E2" w:rsidP="00A471F3">
                      <w:pPr>
                        <w:pStyle w:val="ListParagraph"/>
                        <w:numPr>
                          <w:ilvl w:val="0"/>
                          <w:numId w:val="1"/>
                        </w:numPr>
                        <w:rPr>
                          <w:rFonts w:asciiTheme="majorHAnsi" w:hAnsiTheme="majorHAnsi" w:cs="Arial"/>
                          <w:b/>
                        </w:rPr>
                      </w:pPr>
                      <w:r w:rsidRPr="00AA5818">
                        <w:rPr>
                          <w:rFonts w:asciiTheme="majorHAnsi" w:hAnsiTheme="majorHAnsi" w:cs="Arial"/>
                          <w:b/>
                        </w:rPr>
                        <w:t>Queensland is fair and just</w:t>
                      </w:r>
                    </w:p>
                    <w:p w14:paraId="6ED4339A" w14:textId="600B592E" w:rsidR="00BE38E2" w:rsidRPr="00AA5818" w:rsidRDefault="00BE38E2" w:rsidP="00A471F3">
                      <w:pPr>
                        <w:pStyle w:val="ListParagraph"/>
                        <w:numPr>
                          <w:ilvl w:val="0"/>
                          <w:numId w:val="1"/>
                        </w:numPr>
                        <w:rPr>
                          <w:rFonts w:asciiTheme="majorHAnsi" w:hAnsiTheme="majorHAnsi" w:cs="Arial"/>
                          <w:b/>
                        </w:rPr>
                      </w:pPr>
                      <w:r w:rsidRPr="00AA5818">
                        <w:rPr>
                          <w:rFonts w:asciiTheme="majorHAnsi" w:hAnsiTheme="majorHAnsi" w:cs="Arial"/>
                          <w:b/>
                        </w:rPr>
                        <w:t>Queensland can get on with the job</w:t>
                      </w:r>
                    </w:p>
                    <w:p w14:paraId="08894AAF" w14:textId="3E3B4551" w:rsidR="00BE38E2" w:rsidRPr="00AA5818" w:rsidRDefault="00BE38E2" w:rsidP="00A471F3">
                      <w:pPr>
                        <w:pStyle w:val="ListParagraph"/>
                        <w:numPr>
                          <w:ilvl w:val="0"/>
                          <w:numId w:val="1"/>
                        </w:numPr>
                        <w:rPr>
                          <w:rFonts w:asciiTheme="majorHAnsi" w:hAnsiTheme="majorHAnsi" w:cs="Arial"/>
                          <w:b/>
                        </w:rPr>
                      </w:pPr>
                      <w:r w:rsidRPr="00AA5818">
                        <w:rPr>
                          <w:rFonts w:asciiTheme="majorHAnsi" w:hAnsiTheme="majorHAnsi" w:cs="Arial"/>
                          <w:b/>
                        </w:rPr>
                        <w:t>Queensland gets great service</w:t>
                      </w:r>
                    </w:p>
                    <w:p w14:paraId="147CFA5A" w14:textId="1F194C13" w:rsidR="00BE38E2" w:rsidRPr="00AA5818" w:rsidRDefault="00BE38E2" w:rsidP="00A471F3">
                      <w:pPr>
                        <w:pStyle w:val="ListParagraph"/>
                        <w:numPr>
                          <w:ilvl w:val="0"/>
                          <w:numId w:val="1"/>
                        </w:numPr>
                        <w:rPr>
                          <w:rFonts w:asciiTheme="majorHAnsi" w:hAnsiTheme="majorHAnsi" w:cs="Arial"/>
                          <w:b/>
                        </w:rPr>
                      </w:pPr>
                      <w:r w:rsidRPr="00AA5818">
                        <w:rPr>
                          <w:rFonts w:asciiTheme="majorHAnsi" w:hAnsiTheme="majorHAnsi" w:cs="Arial"/>
                          <w:b/>
                        </w:rPr>
                        <w:t xml:space="preserve">DJAG is responsive and high performing </w:t>
                      </w:r>
                    </w:p>
                    <w:p w14:paraId="71727491" w14:textId="7BB972FB" w:rsidR="00BE38E2" w:rsidRPr="00AA5818" w:rsidRDefault="00BE38E2"/>
                  </w:txbxContent>
                </v:textbox>
                <w10:wrap type="square"/>
              </v:shape>
            </w:pict>
          </mc:Fallback>
        </mc:AlternateContent>
      </w:r>
      <w:r w:rsidR="00CF59F8">
        <w:rPr>
          <w:noProof/>
          <w:lang w:eastAsia="en-AU"/>
        </w:rPr>
        <mc:AlternateContent>
          <mc:Choice Requires="wps">
            <w:drawing>
              <wp:anchor distT="0" distB="0" distL="114300" distR="114300" simplePos="0" relativeHeight="251662336" behindDoc="0" locked="0" layoutInCell="1" allowOverlap="1" wp14:anchorId="57159BA8" wp14:editId="38BB776A">
                <wp:simplePos x="0" y="0"/>
                <wp:positionH relativeFrom="column">
                  <wp:posOffset>6123940</wp:posOffset>
                </wp:positionH>
                <wp:positionV relativeFrom="paragraph">
                  <wp:posOffset>5110480</wp:posOffset>
                </wp:positionV>
                <wp:extent cx="7973695" cy="32956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7973695" cy="32956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E038FF" w14:textId="77777777" w:rsidR="00BE38E2" w:rsidRPr="00CF59F8" w:rsidRDefault="00BE38E2" w:rsidP="00BB2C71">
                            <w:pPr>
                              <w:jc w:val="center"/>
                              <w:rPr>
                                <w:rFonts w:asciiTheme="majorHAnsi" w:hAnsiTheme="majorHAnsi" w:cs="Arial"/>
                                <w:b/>
                                <w:sz w:val="32"/>
                                <w:szCs w:val="32"/>
                              </w:rPr>
                            </w:pPr>
                            <w:r w:rsidRPr="00CF59F8">
                              <w:rPr>
                                <w:rFonts w:asciiTheme="majorHAnsi" w:hAnsiTheme="majorHAnsi" w:cs="Arial"/>
                                <w:b/>
                                <w:sz w:val="32"/>
                                <w:szCs w:val="32"/>
                              </w:rPr>
                              <w:t>What we will do to contribute to the Justice Services Divisional Plan</w:t>
                            </w:r>
                          </w:p>
                          <w:p w14:paraId="69085D6B" w14:textId="77777777" w:rsidR="00BE38E2" w:rsidRDefault="00BE38E2" w:rsidP="00C53591">
                            <w:pPr>
                              <w:pStyle w:val="ListParagraph"/>
                              <w:ind w:left="360"/>
                              <w:rPr>
                                <w:rFonts w:asciiTheme="majorHAnsi" w:hAnsiTheme="majorHAnsi" w:cs="Arial"/>
                                <w:b/>
                                <w:sz w:val="20"/>
                                <w:szCs w:val="20"/>
                              </w:rPr>
                            </w:pPr>
                          </w:p>
                          <w:p w14:paraId="652A647A" w14:textId="77777777" w:rsidR="00BE38E2" w:rsidRDefault="00BE38E2" w:rsidP="009358FB">
                            <w:pPr>
                              <w:pStyle w:val="ListParagraph"/>
                              <w:ind w:left="360"/>
                              <w:rPr>
                                <w:rFonts w:asciiTheme="majorHAnsi" w:hAnsiTheme="majorHAnsi" w:cs="Arial"/>
                                <w:b/>
                                <w:sz w:val="20"/>
                                <w:szCs w:val="20"/>
                              </w:rPr>
                            </w:pPr>
                          </w:p>
                          <w:p w14:paraId="56658DEE" w14:textId="5B7BC9FA" w:rsidR="00BE38E2" w:rsidRPr="00AA5818" w:rsidRDefault="00BE38E2" w:rsidP="002D1754">
                            <w:pPr>
                              <w:pStyle w:val="ListParagraph"/>
                              <w:numPr>
                                <w:ilvl w:val="0"/>
                                <w:numId w:val="3"/>
                              </w:numPr>
                              <w:rPr>
                                <w:rFonts w:asciiTheme="majorHAnsi" w:hAnsiTheme="majorHAnsi" w:cs="Arial"/>
                                <w:b/>
                              </w:rPr>
                            </w:pPr>
                            <w:r w:rsidRPr="00AA5818">
                              <w:rPr>
                                <w:rFonts w:asciiTheme="majorHAnsi" w:hAnsiTheme="majorHAnsi" w:cs="Arial"/>
                                <w:b/>
                              </w:rPr>
                              <w:t xml:space="preserve">Develop and implement courts, programs and services that improve access to and participation by parties in domestic and family violence proceedings and others that are vulnerable or disadvantaged in the justice system or that are specifically targeted to reduce offending </w:t>
                            </w:r>
                          </w:p>
                          <w:p w14:paraId="1102BA75" w14:textId="77777777" w:rsidR="00BE38E2" w:rsidRPr="00AA5818" w:rsidRDefault="00BE38E2" w:rsidP="00C53591">
                            <w:pPr>
                              <w:pStyle w:val="ListParagraph"/>
                              <w:ind w:left="360"/>
                              <w:rPr>
                                <w:rFonts w:asciiTheme="majorHAnsi" w:hAnsiTheme="majorHAnsi" w:cs="Arial"/>
                                <w:b/>
                              </w:rPr>
                            </w:pPr>
                          </w:p>
                          <w:p w14:paraId="30B7C98F" w14:textId="686D825F" w:rsidR="00BE38E2" w:rsidRPr="00AA5818" w:rsidRDefault="00BE38E2" w:rsidP="002D1754">
                            <w:pPr>
                              <w:pStyle w:val="ListParagraph"/>
                              <w:numPr>
                                <w:ilvl w:val="0"/>
                                <w:numId w:val="3"/>
                              </w:numPr>
                              <w:rPr>
                                <w:rFonts w:asciiTheme="majorHAnsi" w:hAnsiTheme="majorHAnsi" w:cs="Arial"/>
                                <w:b/>
                              </w:rPr>
                            </w:pPr>
                            <w:r w:rsidRPr="00AA5818">
                              <w:rPr>
                                <w:rFonts w:asciiTheme="majorHAnsi" w:hAnsiTheme="majorHAnsi" w:cs="Arial"/>
                                <w:b/>
                              </w:rPr>
                              <w:t xml:space="preserve">Work with other agencies and those with an interest in the courts and the justice system to provide improved services </w:t>
                            </w:r>
                          </w:p>
                          <w:p w14:paraId="15BC4F7D" w14:textId="77777777" w:rsidR="00BE38E2" w:rsidRPr="00AA5818" w:rsidRDefault="00BE38E2" w:rsidP="00C53591">
                            <w:pPr>
                              <w:rPr>
                                <w:rFonts w:asciiTheme="majorHAnsi" w:hAnsiTheme="majorHAnsi" w:cs="Arial"/>
                                <w:b/>
                              </w:rPr>
                            </w:pPr>
                          </w:p>
                          <w:p w14:paraId="74422E65" w14:textId="68DFD8C6" w:rsidR="00BE38E2" w:rsidRPr="00AA5818" w:rsidRDefault="00BE38E2" w:rsidP="002D1754">
                            <w:pPr>
                              <w:pStyle w:val="ListParagraph"/>
                              <w:numPr>
                                <w:ilvl w:val="0"/>
                                <w:numId w:val="3"/>
                              </w:numPr>
                              <w:rPr>
                                <w:rFonts w:asciiTheme="majorHAnsi" w:hAnsiTheme="majorHAnsi" w:cs="Arial"/>
                                <w:b/>
                              </w:rPr>
                            </w:pPr>
                            <w:r w:rsidRPr="00AA5818">
                              <w:rPr>
                                <w:rFonts w:asciiTheme="majorHAnsi" w:hAnsiTheme="majorHAnsi" w:cs="Arial"/>
                                <w:b/>
                              </w:rPr>
                              <w:t xml:space="preserve">Develop and deploy </w:t>
                            </w:r>
                            <w:r>
                              <w:rPr>
                                <w:rFonts w:asciiTheme="majorHAnsi" w:hAnsiTheme="majorHAnsi" w:cs="Arial"/>
                                <w:b/>
                              </w:rPr>
                              <w:t xml:space="preserve">information and </w:t>
                            </w:r>
                            <w:r w:rsidRPr="00AA5818">
                              <w:rPr>
                                <w:rFonts w:asciiTheme="majorHAnsi" w:hAnsiTheme="majorHAnsi" w:cs="Arial"/>
                                <w:b/>
                              </w:rPr>
                              <w:t xml:space="preserve">services that are easier to access and use </w:t>
                            </w:r>
                          </w:p>
                          <w:p w14:paraId="29FADD8A" w14:textId="77777777" w:rsidR="00BE38E2" w:rsidRPr="00AA5818" w:rsidRDefault="00BE38E2" w:rsidP="00C53591">
                            <w:pPr>
                              <w:pStyle w:val="ListParagraph"/>
                              <w:ind w:left="360"/>
                              <w:rPr>
                                <w:rFonts w:asciiTheme="majorHAnsi" w:hAnsiTheme="majorHAnsi" w:cs="Arial"/>
                                <w:b/>
                              </w:rPr>
                            </w:pPr>
                          </w:p>
                          <w:p w14:paraId="1811D2EC" w14:textId="7A8FA163" w:rsidR="00BE38E2" w:rsidRPr="00AA5818" w:rsidRDefault="00BE38E2" w:rsidP="002D1754">
                            <w:pPr>
                              <w:pStyle w:val="ListParagraph"/>
                              <w:numPr>
                                <w:ilvl w:val="0"/>
                                <w:numId w:val="3"/>
                              </w:numPr>
                              <w:rPr>
                                <w:rFonts w:asciiTheme="majorHAnsi" w:hAnsiTheme="majorHAnsi" w:cs="Arial"/>
                                <w:b/>
                              </w:rPr>
                            </w:pPr>
                            <w:r w:rsidRPr="00AA5818">
                              <w:rPr>
                                <w:rFonts w:asciiTheme="majorHAnsi" w:hAnsiTheme="majorHAnsi" w:cs="Arial"/>
                                <w:b/>
                              </w:rPr>
                              <w:t xml:space="preserve">Develop and support our people to leverage their expertise to improve our operations and service delivery while enabling them to perform to a high standard and enjoy a fulfilling career </w:t>
                            </w:r>
                          </w:p>
                          <w:p w14:paraId="7ED56EC3" w14:textId="77777777" w:rsidR="00BE38E2" w:rsidRPr="00AA5818" w:rsidRDefault="00BE38E2" w:rsidP="00C53591">
                            <w:pPr>
                              <w:pStyle w:val="ListParagraph"/>
                              <w:ind w:left="360"/>
                              <w:rPr>
                                <w:rFonts w:asciiTheme="majorHAnsi" w:hAnsiTheme="majorHAnsi" w:cs="Arial"/>
                                <w:b/>
                              </w:rPr>
                            </w:pPr>
                          </w:p>
                          <w:p w14:paraId="4DB807AC" w14:textId="547AD480" w:rsidR="00BE38E2" w:rsidRPr="00AA5818" w:rsidRDefault="00BE38E2" w:rsidP="002D1754">
                            <w:pPr>
                              <w:pStyle w:val="ListParagraph"/>
                              <w:numPr>
                                <w:ilvl w:val="0"/>
                                <w:numId w:val="3"/>
                              </w:numPr>
                              <w:rPr>
                                <w:rFonts w:asciiTheme="majorHAnsi" w:hAnsiTheme="majorHAnsi" w:cs="Arial"/>
                                <w:b/>
                              </w:rPr>
                            </w:pPr>
                            <w:r w:rsidRPr="00AA5818">
                              <w:rPr>
                                <w:rFonts w:asciiTheme="majorHAnsi" w:hAnsiTheme="majorHAnsi" w:cs="Arial"/>
                                <w:b/>
                              </w:rPr>
                              <w:t xml:space="preserve">Implement organisational improvements that ensure business units are efficient and effective and prioritise the utilisation of resources for the most productive outcomes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59BA8" id="Text Box 4" o:spid="_x0000_s1027" type="#_x0000_t202" style="position:absolute;margin-left:482.2pt;margin-top:402.4pt;width:627.8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" filled="f" stroked="f">
                <v:textbox>
                  <w:txbxContent>
                    <w:p w14:paraId="58E038FF" w14:textId="77777777" w:rsidR="00BE38E2" w:rsidRPr="00CF59F8" w:rsidRDefault="00BE38E2" w:rsidP="00BB2C71">
                      <w:pPr>
                        <w:jc w:val="center"/>
                        <w:rPr>
                          <w:rFonts w:asciiTheme="majorHAnsi" w:hAnsiTheme="majorHAnsi" w:cs="Arial"/>
                          <w:b/>
                          <w:sz w:val="32"/>
                          <w:szCs w:val="32"/>
                        </w:rPr>
                      </w:pPr>
                      <w:r w:rsidRPr="00CF59F8">
                        <w:rPr>
                          <w:rFonts w:asciiTheme="majorHAnsi" w:hAnsiTheme="majorHAnsi" w:cs="Arial"/>
                          <w:b/>
                          <w:sz w:val="32"/>
                          <w:szCs w:val="32"/>
                        </w:rPr>
                        <w:t>What we will do to contribute to the Justice Services Divisional Plan</w:t>
                      </w:r>
                    </w:p>
                    <w:p w14:paraId="69085D6B" w14:textId="77777777" w:rsidR="00BE38E2" w:rsidRDefault="00BE38E2" w:rsidP="00C53591">
                      <w:pPr>
                        <w:pStyle w:val="ListParagraph"/>
                        <w:ind w:left="360"/>
                        <w:rPr>
                          <w:rFonts w:asciiTheme="majorHAnsi" w:hAnsiTheme="majorHAnsi" w:cs="Arial"/>
                          <w:b/>
                          <w:sz w:val="20"/>
                          <w:szCs w:val="20"/>
                        </w:rPr>
                      </w:pPr>
                    </w:p>
                    <w:p w14:paraId="652A647A" w14:textId="77777777" w:rsidR="00BE38E2" w:rsidRDefault="00BE38E2" w:rsidP="009358FB">
                      <w:pPr>
                        <w:pStyle w:val="ListParagraph"/>
                        <w:ind w:left="360"/>
                        <w:rPr>
                          <w:rFonts w:asciiTheme="majorHAnsi" w:hAnsiTheme="majorHAnsi" w:cs="Arial"/>
                          <w:b/>
                          <w:sz w:val="20"/>
                          <w:szCs w:val="20"/>
                        </w:rPr>
                      </w:pPr>
                    </w:p>
                    <w:p w14:paraId="56658DEE" w14:textId="5B7BC9FA" w:rsidR="00BE38E2" w:rsidRPr="00AA5818" w:rsidRDefault="00BE38E2" w:rsidP="002D1754">
                      <w:pPr>
                        <w:pStyle w:val="ListParagraph"/>
                        <w:numPr>
                          <w:ilvl w:val="0"/>
                          <w:numId w:val="3"/>
                        </w:numPr>
                        <w:rPr>
                          <w:rFonts w:asciiTheme="majorHAnsi" w:hAnsiTheme="majorHAnsi" w:cs="Arial"/>
                          <w:b/>
                        </w:rPr>
                      </w:pPr>
                      <w:r w:rsidRPr="00AA5818">
                        <w:rPr>
                          <w:rFonts w:asciiTheme="majorHAnsi" w:hAnsiTheme="majorHAnsi" w:cs="Arial"/>
                          <w:b/>
                        </w:rPr>
                        <w:t xml:space="preserve">Develop and implement courts, programs and services that improve access to and participation by parties in domestic and family violence proceedings and others that are vulnerable or disadvantaged in the justice system or that are specifically targeted to reduce offending </w:t>
                      </w:r>
                    </w:p>
                    <w:p w14:paraId="1102BA75" w14:textId="77777777" w:rsidR="00BE38E2" w:rsidRPr="00AA5818" w:rsidRDefault="00BE38E2" w:rsidP="00C53591">
                      <w:pPr>
                        <w:pStyle w:val="ListParagraph"/>
                        <w:ind w:left="360"/>
                        <w:rPr>
                          <w:rFonts w:asciiTheme="majorHAnsi" w:hAnsiTheme="majorHAnsi" w:cs="Arial"/>
                          <w:b/>
                        </w:rPr>
                      </w:pPr>
                    </w:p>
                    <w:p w14:paraId="30B7C98F" w14:textId="686D825F" w:rsidR="00BE38E2" w:rsidRPr="00AA5818" w:rsidRDefault="00BE38E2" w:rsidP="002D1754">
                      <w:pPr>
                        <w:pStyle w:val="ListParagraph"/>
                        <w:numPr>
                          <w:ilvl w:val="0"/>
                          <w:numId w:val="3"/>
                        </w:numPr>
                        <w:rPr>
                          <w:rFonts w:asciiTheme="majorHAnsi" w:hAnsiTheme="majorHAnsi" w:cs="Arial"/>
                          <w:b/>
                        </w:rPr>
                      </w:pPr>
                      <w:r w:rsidRPr="00AA5818">
                        <w:rPr>
                          <w:rFonts w:asciiTheme="majorHAnsi" w:hAnsiTheme="majorHAnsi" w:cs="Arial"/>
                          <w:b/>
                        </w:rPr>
                        <w:t xml:space="preserve">Work with other agencies and those with an interest in the courts and the justice system to provide improved services </w:t>
                      </w:r>
                    </w:p>
                    <w:p w14:paraId="15BC4F7D" w14:textId="77777777" w:rsidR="00BE38E2" w:rsidRPr="00AA5818" w:rsidRDefault="00BE38E2" w:rsidP="00C53591">
                      <w:pPr>
                        <w:rPr>
                          <w:rFonts w:asciiTheme="majorHAnsi" w:hAnsiTheme="majorHAnsi" w:cs="Arial"/>
                          <w:b/>
                        </w:rPr>
                      </w:pPr>
                    </w:p>
                    <w:p w14:paraId="74422E65" w14:textId="68DFD8C6" w:rsidR="00BE38E2" w:rsidRPr="00AA5818" w:rsidRDefault="00BE38E2" w:rsidP="002D1754">
                      <w:pPr>
                        <w:pStyle w:val="ListParagraph"/>
                        <w:numPr>
                          <w:ilvl w:val="0"/>
                          <w:numId w:val="3"/>
                        </w:numPr>
                        <w:rPr>
                          <w:rFonts w:asciiTheme="majorHAnsi" w:hAnsiTheme="majorHAnsi" w:cs="Arial"/>
                          <w:b/>
                        </w:rPr>
                      </w:pPr>
                      <w:r w:rsidRPr="00AA5818">
                        <w:rPr>
                          <w:rFonts w:asciiTheme="majorHAnsi" w:hAnsiTheme="majorHAnsi" w:cs="Arial"/>
                          <w:b/>
                        </w:rPr>
                        <w:t xml:space="preserve">Develop and deploy </w:t>
                      </w:r>
                      <w:r>
                        <w:rPr>
                          <w:rFonts w:asciiTheme="majorHAnsi" w:hAnsiTheme="majorHAnsi" w:cs="Arial"/>
                          <w:b/>
                        </w:rPr>
                        <w:t xml:space="preserve">information and </w:t>
                      </w:r>
                      <w:r w:rsidRPr="00AA5818">
                        <w:rPr>
                          <w:rFonts w:asciiTheme="majorHAnsi" w:hAnsiTheme="majorHAnsi" w:cs="Arial"/>
                          <w:b/>
                        </w:rPr>
                        <w:t xml:space="preserve">services that are easier to access and use </w:t>
                      </w:r>
                    </w:p>
                    <w:p w14:paraId="29FADD8A" w14:textId="77777777" w:rsidR="00BE38E2" w:rsidRPr="00AA5818" w:rsidRDefault="00BE38E2" w:rsidP="00C53591">
                      <w:pPr>
                        <w:pStyle w:val="ListParagraph"/>
                        <w:ind w:left="360"/>
                        <w:rPr>
                          <w:rFonts w:asciiTheme="majorHAnsi" w:hAnsiTheme="majorHAnsi" w:cs="Arial"/>
                          <w:b/>
                        </w:rPr>
                      </w:pPr>
                    </w:p>
                    <w:p w14:paraId="1811D2EC" w14:textId="7A8FA163" w:rsidR="00BE38E2" w:rsidRPr="00AA5818" w:rsidRDefault="00BE38E2" w:rsidP="002D1754">
                      <w:pPr>
                        <w:pStyle w:val="ListParagraph"/>
                        <w:numPr>
                          <w:ilvl w:val="0"/>
                          <w:numId w:val="3"/>
                        </w:numPr>
                        <w:rPr>
                          <w:rFonts w:asciiTheme="majorHAnsi" w:hAnsiTheme="majorHAnsi" w:cs="Arial"/>
                          <w:b/>
                        </w:rPr>
                      </w:pPr>
                      <w:r w:rsidRPr="00AA5818">
                        <w:rPr>
                          <w:rFonts w:asciiTheme="majorHAnsi" w:hAnsiTheme="majorHAnsi" w:cs="Arial"/>
                          <w:b/>
                        </w:rPr>
                        <w:t xml:space="preserve">Develop and support our people to leverage their expertise to improve our operations and service delivery while enabling them to perform to a high standard and enjoy a fulfilling career </w:t>
                      </w:r>
                    </w:p>
                    <w:p w14:paraId="7ED56EC3" w14:textId="77777777" w:rsidR="00BE38E2" w:rsidRPr="00AA5818" w:rsidRDefault="00BE38E2" w:rsidP="00C53591">
                      <w:pPr>
                        <w:pStyle w:val="ListParagraph"/>
                        <w:ind w:left="360"/>
                        <w:rPr>
                          <w:rFonts w:asciiTheme="majorHAnsi" w:hAnsiTheme="majorHAnsi" w:cs="Arial"/>
                          <w:b/>
                        </w:rPr>
                      </w:pPr>
                    </w:p>
                    <w:p w14:paraId="4DB807AC" w14:textId="547AD480" w:rsidR="00BE38E2" w:rsidRPr="00AA5818" w:rsidRDefault="00BE38E2" w:rsidP="002D1754">
                      <w:pPr>
                        <w:pStyle w:val="ListParagraph"/>
                        <w:numPr>
                          <w:ilvl w:val="0"/>
                          <w:numId w:val="3"/>
                        </w:numPr>
                        <w:rPr>
                          <w:rFonts w:asciiTheme="majorHAnsi" w:hAnsiTheme="majorHAnsi" w:cs="Arial"/>
                          <w:b/>
                        </w:rPr>
                      </w:pPr>
                      <w:r w:rsidRPr="00AA5818">
                        <w:rPr>
                          <w:rFonts w:asciiTheme="majorHAnsi" w:hAnsiTheme="majorHAnsi" w:cs="Arial"/>
                          <w:b/>
                        </w:rPr>
                        <w:t xml:space="preserve">Implement organisational improvements that ensure business units are efficient and effective and prioritise the utilisation of resources for the most productive outcomes </w:t>
                      </w:r>
                    </w:p>
                  </w:txbxContent>
                </v:textbox>
                <w10:wrap type="square"/>
              </v:shape>
            </w:pict>
          </mc:Fallback>
        </mc:AlternateContent>
      </w:r>
      <w:r w:rsidR="00F57EEF">
        <w:rPr>
          <w:noProof/>
          <w:lang w:eastAsia="en-AU"/>
        </w:rPr>
        <mc:AlternateContent>
          <mc:Choice Requires="wps">
            <w:drawing>
              <wp:anchor distT="0" distB="0" distL="114300" distR="114300" simplePos="0" relativeHeight="251675648" behindDoc="0" locked="0" layoutInCell="1" allowOverlap="1" wp14:anchorId="2416CE8A" wp14:editId="37FB328D">
                <wp:simplePos x="0" y="0"/>
                <wp:positionH relativeFrom="column">
                  <wp:posOffset>8229600</wp:posOffset>
                </wp:positionH>
                <wp:positionV relativeFrom="paragraph">
                  <wp:posOffset>687705</wp:posOffset>
                </wp:positionV>
                <wp:extent cx="1714500" cy="605155"/>
                <wp:effectExtent l="0" t="0" r="0" b="4445"/>
                <wp:wrapSquare wrapText="bothSides"/>
                <wp:docPr id="15" name="Text Box 15"/>
                <wp:cNvGraphicFramePr/>
                <a:graphic xmlns:a="http://schemas.openxmlformats.org/drawingml/2006/main">
                  <a:graphicData uri="http://schemas.microsoft.com/office/word/2010/wordprocessingShape">
                    <wps:wsp>
                      <wps:cNvSpPr txBox="1"/>
                      <wps:spPr>
                        <a:xfrm>
                          <a:off x="0" y="0"/>
                          <a:ext cx="1714500" cy="6051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BAAF11" w14:textId="73A1B13B" w:rsidR="00BE38E2" w:rsidRPr="00C00D2D"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To provide quality court support services to all courts’ users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6CE8A" id="Text Box 15" o:spid="_x0000_s1028" type="#_x0000_t202" style="position:absolute;margin-left:9in;margin-top:54.15pt;width:135pt;height:4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" filled="f" stroked="f">
                <v:textbox>
                  <w:txbxContent>
                    <w:p w14:paraId="5BBAAF11" w14:textId="73A1B13B" w:rsidR="00BE38E2" w:rsidRPr="00C00D2D"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To provide quality court support services to all courts’ users</w:t>
                      </w:r>
                    </w:p>
                  </w:txbxContent>
                </v:textbox>
                <w10:wrap type="square"/>
              </v:shape>
            </w:pict>
          </mc:Fallback>
        </mc:AlternateContent>
      </w:r>
      <w:r w:rsidR="00207707">
        <w:rPr>
          <w:noProof/>
          <w:lang w:eastAsia="en-AU"/>
        </w:rPr>
        <mc:AlternateContent>
          <mc:Choice Requires="wps">
            <w:drawing>
              <wp:anchor distT="0" distB="0" distL="114300" distR="114300" simplePos="0" relativeHeight="251677696" behindDoc="0" locked="0" layoutInCell="1" allowOverlap="1" wp14:anchorId="2F73454C" wp14:editId="05575336">
                <wp:simplePos x="0" y="0"/>
                <wp:positionH relativeFrom="column">
                  <wp:posOffset>7197725</wp:posOffset>
                </wp:positionH>
                <wp:positionV relativeFrom="paragraph">
                  <wp:posOffset>3430905</wp:posOffset>
                </wp:positionV>
                <wp:extent cx="1714500" cy="103124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714500" cy="10312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A3EC3" w14:textId="545AA16F" w:rsidR="00BE38E2"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Service delivery</w:t>
                            </w:r>
                          </w:p>
                          <w:p w14:paraId="33EFFA97" w14:textId="2FC30CC6" w:rsidR="00BE38E2"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Reputation</w:t>
                            </w:r>
                          </w:p>
                          <w:p w14:paraId="186D2F7A" w14:textId="3CAE9C00" w:rsidR="00BE38E2"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Technology</w:t>
                            </w:r>
                          </w:p>
                          <w:p w14:paraId="1E6E5415" w14:textId="5292199B" w:rsidR="00BE38E2"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Health and Safety</w:t>
                            </w:r>
                          </w:p>
                          <w:p w14:paraId="49ED1E22" w14:textId="3FC2950E" w:rsidR="00BE38E2" w:rsidRDefault="00BE38E2" w:rsidP="00366ADF">
                            <w:pPr>
                              <w:jc w:val="center"/>
                              <w:rPr>
                                <w:rFonts w:ascii="Arial" w:hAnsi="Arial" w:cs="Arial"/>
                                <w:color w:val="FFFFFF" w:themeColor="background1"/>
                                <w:sz w:val="18"/>
                                <w:szCs w:val="18"/>
                              </w:rPr>
                            </w:pPr>
                            <w:r>
                              <w:rPr>
                                <w:rFonts w:ascii="Arial" w:hAnsi="Arial" w:cs="Arial"/>
                                <w:color w:val="FFFFFF" w:themeColor="background1"/>
                                <w:sz w:val="18"/>
                                <w:szCs w:val="18"/>
                              </w:rPr>
                              <w:t>Financial</w:t>
                            </w:r>
                          </w:p>
                          <w:p w14:paraId="17561BC9" w14:textId="5FE5857A" w:rsidR="00BE38E2"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Privacy</w:t>
                            </w:r>
                          </w:p>
                          <w:p w14:paraId="68CDDD45" w14:textId="77777777" w:rsidR="00BE38E2" w:rsidRDefault="00BE38E2" w:rsidP="00C00D2D">
                            <w:pPr>
                              <w:jc w:val="center"/>
                              <w:rPr>
                                <w:rFonts w:ascii="Arial" w:hAnsi="Arial" w:cs="Arial"/>
                                <w:color w:val="FFFFFF" w:themeColor="background1"/>
                                <w:sz w:val="18"/>
                                <w:szCs w:val="18"/>
                              </w:rPr>
                            </w:pPr>
                          </w:p>
                          <w:p w14:paraId="11A3701D" w14:textId="77777777" w:rsidR="00BE38E2" w:rsidRPr="00C00D2D" w:rsidRDefault="00BE38E2" w:rsidP="00C00D2D">
                            <w:pPr>
                              <w:jc w:val="center"/>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3454C" id="_x0000_t202" coordsize="21600,21600" o:spt="202" path="m,l,21600r21600,l21600,xe">
                <v:stroke joinstyle="miter"/>
                <v:path gradientshapeok="t" o:connecttype="rect"/>
              </v:shapetype>
              <v:shape id="Text Box 16" o:spid="_x0000_s1029" type="#_x0000_t202" style="position:absolute;margin-left:566.75pt;margin-top:270.15pt;width:135pt;height:8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" filled="f" stroked="f">
                <v:textbox>
                  <w:txbxContent>
                    <w:p w14:paraId="094A3EC3" w14:textId="545AA16F" w:rsidR="00BE38E2"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Service delivery</w:t>
                      </w:r>
                    </w:p>
                    <w:p w14:paraId="33EFFA97" w14:textId="2FC30CC6" w:rsidR="00BE38E2"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Reputation</w:t>
                      </w:r>
                    </w:p>
                    <w:p w14:paraId="186D2F7A" w14:textId="3CAE9C00" w:rsidR="00BE38E2"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Technology</w:t>
                      </w:r>
                    </w:p>
                    <w:p w14:paraId="1E6E5415" w14:textId="5292199B" w:rsidR="00BE38E2"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Health and Safety</w:t>
                      </w:r>
                    </w:p>
                    <w:p w14:paraId="49ED1E22" w14:textId="3FC2950E" w:rsidR="00BE38E2" w:rsidRDefault="00BE38E2" w:rsidP="00366ADF">
                      <w:pPr>
                        <w:jc w:val="center"/>
                        <w:rPr>
                          <w:rFonts w:ascii="Arial" w:hAnsi="Arial" w:cs="Arial"/>
                          <w:color w:val="FFFFFF" w:themeColor="background1"/>
                          <w:sz w:val="18"/>
                          <w:szCs w:val="18"/>
                        </w:rPr>
                      </w:pPr>
                      <w:r>
                        <w:rPr>
                          <w:rFonts w:ascii="Arial" w:hAnsi="Arial" w:cs="Arial"/>
                          <w:color w:val="FFFFFF" w:themeColor="background1"/>
                          <w:sz w:val="18"/>
                          <w:szCs w:val="18"/>
                        </w:rPr>
                        <w:t>Financial</w:t>
                      </w:r>
                    </w:p>
                    <w:p w14:paraId="17561BC9" w14:textId="5FE5857A" w:rsidR="00BE38E2"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Privacy</w:t>
                      </w:r>
                    </w:p>
                    <w:p w14:paraId="68CDDD45" w14:textId="77777777" w:rsidR="00BE38E2" w:rsidRDefault="00BE38E2" w:rsidP="00C00D2D">
                      <w:pPr>
                        <w:jc w:val="center"/>
                        <w:rPr>
                          <w:rFonts w:ascii="Arial" w:hAnsi="Arial" w:cs="Arial"/>
                          <w:color w:val="FFFFFF" w:themeColor="background1"/>
                          <w:sz w:val="18"/>
                          <w:szCs w:val="18"/>
                        </w:rPr>
                      </w:pPr>
                    </w:p>
                    <w:p w14:paraId="11A3701D" w14:textId="77777777" w:rsidR="00BE38E2" w:rsidRPr="00C00D2D" w:rsidRDefault="00BE38E2" w:rsidP="00C00D2D">
                      <w:pPr>
                        <w:jc w:val="center"/>
                        <w:rPr>
                          <w:rFonts w:ascii="Arial" w:hAnsi="Arial" w:cs="Arial"/>
                          <w:color w:val="FFFFFF" w:themeColor="background1"/>
                          <w:sz w:val="18"/>
                          <w:szCs w:val="18"/>
                        </w:rPr>
                      </w:pPr>
                    </w:p>
                  </w:txbxContent>
                </v:textbox>
                <w10:wrap type="square"/>
              </v:shape>
            </w:pict>
          </mc:Fallback>
        </mc:AlternateContent>
      </w:r>
      <w:r w:rsidR="00C00D2D">
        <w:rPr>
          <w:noProof/>
          <w:lang w:eastAsia="en-AU"/>
        </w:rPr>
        <mc:AlternateContent>
          <mc:Choice Requires="wps">
            <w:drawing>
              <wp:anchor distT="0" distB="0" distL="114300" distR="114300" simplePos="0" relativeHeight="251673600" behindDoc="0" locked="0" layoutInCell="1" allowOverlap="1" wp14:anchorId="5F649F9F" wp14:editId="382FAEA2">
                <wp:simplePos x="0" y="0"/>
                <wp:positionH relativeFrom="column">
                  <wp:posOffset>5829300</wp:posOffset>
                </wp:positionH>
                <wp:positionV relativeFrom="paragraph">
                  <wp:posOffset>685800</wp:posOffset>
                </wp:positionV>
                <wp:extent cx="17145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D5CF1F" w14:textId="7D3AC63B" w:rsidR="00BE38E2" w:rsidRPr="00C00D2D"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A fair, safe and just Queensland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9F9F" id="Text Box 6" o:spid="_x0000_s1030" type="#_x0000_t202" style="position:absolute;margin-left:459pt;margin-top:54pt;width:13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" filled="f" stroked="f">
                <v:textbox>
                  <w:txbxContent>
                    <w:p w14:paraId="01D5CF1F" w14:textId="7D3AC63B" w:rsidR="00BE38E2" w:rsidRPr="00C00D2D" w:rsidRDefault="00BE38E2" w:rsidP="00C00D2D">
                      <w:pPr>
                        <w:jc w:val="center"/>
                        <w:rPr>
                          <w:rFonts w:ascii="Arial" w:hAnsi="Arial" w:cs="Arial"/>
                          <w:color w:val="FFFFFF" w:themeColor="background1"/>
                          <w:sz w:val="18"/>
                          <w:szCs w:val="18"/>
                        </w:rPr>
                      </w:pPr>
                      <w:r>
                        <w:rPr>
                          <w:rFonts w:ascii="Arial" w:hAnsi="Arial" w:cs="Arial"/>
                          <w:color w:val="FFFFFF" w:themeColor="background1"/>
                          <w:sz w:val="18"/>
                          <w:szCs w:val="18"/>
                        </w:rPr>
                        <w:t>A fair, safe and just Queensland</w:t>
                      </w:r>
                    </w:p>
                  </w:txbxContent>
                </v:textbox>
                <w10:wrap type="square"/>
              </v:shape>
            </w:pict>
          </mc:Fallback>
        </mc:AlternateContent>
      </w:r>
      <w:r w:rsidR="001445BF">
        <w:rPr>
          <w:noProof/>
          <w:lang w:eastAsia="en-AU"/>
        </w:rPr>
        <mc:AlternateContent>
          <mc:Choice Requires="wps">
            <w:drawing>
              <wp:anchor distT="0" distB="0" distL="114300" distR="114300" simplePos="0" relativeHeight="251664384" behindDoc="0" locked="0" layoutInCell="1" allowOverlap="1" wp14:anchorId="302FA3C4" wp14:editId="58C0E261">
                <wp:simplePos x="0" y="0"/>
                <wp:positionH relativeFrom="column">
                  <wp:posOffset>-457200</wp:posOffset>
                </wp:positionH>
                <wp:positionV relativeFrom="paragraph">
                  <wp:posOffset>3429000</wp:posOffset>
                </wp:positionV>
                <wp:extent cx="5143500" cy="800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143500" cy="8001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94E286" w14:textId="2D50D9E4" w:rsidR="00BE38E2" w:rsidRPr="00471E00" w:rsidRDefault="00BE38E2" w:rsidP="001445BF">
                            <w:pPr>
                              <w:rPr>
                                <w:rFonts w:ascii="Arial" w:hAnsi="Arial" w:cs="Arial"/>
                                <w:color w:val="FFFFFF" w:themeColor="background1"/>
                                <w:sz w:val="52"/>
                                <w:szCs w:val="52"/>
                              </w:rPr>
                            </w:pPr>
                            <w:r>
                              <w:rPr>
                                <w:rFonts w:ascii="Arial" w:hAnsi="Arial" w:cs="Arial"/>
                                <w:color w:val="FFFFFF" w:themeColor="background1"/>
                                <w:sz w:val="52"/>
                                <w:szCs w:val="52"/>
                              </w:rPr>
                              <w:t>Queensland Courts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FA3C4" id="_x0000_s1031" type="#_x0000_t202" style="position:absolute;margin-left:-36pt;margin-top:270pt;width:405pt;height:6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" filled="f" stroked="f">
                <v:textbox>
                  <w:txbxContent>
                    <w:p w14:paraId="0E94E286" w14:textId="2D50D9E4" w:rsidR="00BE38E2" w:rsidRPr="00471E00" w:rsidRDefault="00BE38E2" w:rsidP="001445BF">
                      <w:pPr>
                        <w:rPr>
                          <w:rFonts w:ascii="Arial" w:hAnsi="Arial" w:cs="Arial"/>
                          <w:color w:val="FFFFFF" w:themeColor="background1"/>
                          <w:sz w:val="52"/>
                          <w:szCs w:val="52"/>
                        </w:rPr>
                      </w:pPr>
                      <w:r>
                        <w:rPr>
                          <w:rFonts w:ascii="Arial" w:hAnsi="Arial" w:cs="Arial"/>
                          <w:color w:val="FFFFFF" w:themeColor="background1"/>
                          <w:sz w:val="52"/>
                          <w:szCs w:val="52"/>
                        </w:rPr>
                        <w:t>Queensland Courts Services</w:t>
                      </w:r>
                    </w:p>
                  </w:txbxContent>
                </v:textbox>
                <w10:wrap type="square"/>
              </v:shape>
            </w:pict>
          </mc:Fallback>
        </mc:AlternateContent>
      </w:r>
      <w:r w:rsidR="001445BF">
        <w:br w:type="page"/>
      </w:r>
    </w:p>
    <w:p w14:paraId="53E9174C" w14:textId="63F3FD57" w:rsidR="00353ACB" w:rsidRDefault="00353ACB"/>
    <w:tbl>
      <w:tblPr>
        <w:tblStyle w:val="GridTable4-Accent1"/>
        <w:tblpPr w:leftFromText="180" w:rightFromText="180" w:vertAnchor="text" w:horzAnchor="page" w:tblpX="324" w:tblpY="218"/>
        <w:tblW w:w="23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4253"/>
        <w:gridCol w:w="11907"/>
        <w:gridCol w:w="1275"/>
        <w:gridCol w:w="2709"/>
      </w:tblGrid>
      <w:tr w:rsidR="00D4236A" w:rsidRPr="0028037C" w14:paraId="5E36ECCF" w14:textId="77777777" w:rsidTr="00D4236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491667F4" w14:textId="7749A461" w:rsidR="00C36414" w:rsidRPr="0028037C" w:rsidRDefault="0028037C" w:rsidP="00313CEC">
            <w:pPr>
              <w:jc w:val="center"/>
              <w:rPr>
                <w:rFonts w:asciiTheme="majorHAnsi" w:hAnsiTheme="majorHAnsi" w:cs="Arial"/>
              </w:rPr>
            </w:pPr>
            <w:r w:rsidRPr="0028037C">
              <w:rPr>
                <w:rFonts w:asciiTheme="majorHAnsi" w:hAnsiTheme="majorHAnsi" w:cs="Arial"/>
              </w:rPr>
              <w:t>Our s</w:t>
            </w:r>
            <w:r w:rsidR="00F124DA" w:rsidRPr="0028037C">
              <w:rPr>
                <w:rFonts w:asciiTheme="majorHAnsi" w:hAnsiTheme="majorHAnsi" w:cs="Arial"/>
              </w:rPr>
              <w:t>trategies</w:t>
            </w:r>
          </w:p>
        </w:tc>
        <w:tc>
          <w:tcPr>
            <w:tcW w:w="4253" w:type="dxa"/>
            <w:vAlign w:val="center"/>
          </w:tcPr>
          <w:p w14:paraId="45FFAF58" w14:textId="17704511" w:rsidR="00C36414" w:rsidRPr="0028037C" w:rsidRDefault="00C36414" w:rsidP="00313C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28037C">
              <w:rPr>
                <w:rFonts w:asciiTheme="majorHAnsi" w:hAnsiTheme="majorHAnsi" w:cs="Arial"/>
              </w:rPr>
              <w:t>Our initiatives that align to objective 1:</w:t>
            </w:r>
          </w:p>
          <w:p w14:paraId="5A410D23" w14:textId="7CF69084" w:rsidR="00C36414" w:rsidRPr="0028037C" w:rsidRDefault="00C36414" w:rsidP="00313C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28037C">
              <w:rPr>
                <w:rFonts w:asciiTheme="majorHAnsi" w:hAnsiTheme="majorHAnsi" w:cs="Arial"/>
              </w:rPr>
              <w:t>Queensland is safe</w:t>
            </w:r>
          </w:p>
        </w:tc>
        <w:tc>
          <w:tcPr>
            <w:tcW w:w="11907" w:type="dxa"/>
            <w:tcBorders>
              <w:right w:val="single" w:sz="4" w:space="0" w:color="auto"/>
            </w:tcBorders>
            <w:vAlign w:val="center"/>
          </w:tcPr>
          <w:p w14:paraId="79A4C01F" w14:textId="65F015EA" w:rsidR="00C36414" w:rsidRPr="0028037C" w:rsidRDefault="00C36414" w:rsidP="00313CEC">
            <w:pPr>
              <w:ind w:left="36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28037C">
              <w:rPr>
                <w:rFonts w:asciiTheme="majorHAnsi" w:hAnsiTheme="majorHAnsi" w:cs="Arial"/>
              </w:rPr>
              <w:t>What we will do</w:t>
            </w:r>
          </w:p>
        </w:tc>
        <w:tc>
          <w:tcPr>
            <w:tcW w:w="1275" w:type="dxa"/>
            <w:tcBorders>
              <w:top w:val="single" w:sz="4" w:space="0" w:color="auto"/>
              <w:left w:val="single" w:sz="4" w:space="0" w:color="auto"/>
              <w:right w:val="single" w:sz="4" w:space="0" w:color="auto"/>
            </w:tcBorders>
            <w:vAlign w:val="center"/>
          </w:tcPr>
          <w:p w14:paraId="30689313" w14:textId="6CC1F24D" w:rsidR="00C36414" w:rsidRPr="0028037C" w:rsidRDefault="00C36414" w:rsidP="00313C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rPr>
            </w:pPr>
            <w:r w:rsidRPr="0028037C">
              <w:rPr>
                <w:rFonts w:asciiTheme="majorHAnsi" w:hAnsiTheme="majorHAnsi" w:cs="Arial"/>
              </w:rPr>
              <w:t>Lead and Support</w:t>
            </w:r>
          </w:p>
        </w:tc>
        <w:tc>
          <w:tcPr>
            <w:tcW w:w="2709" w:type="dxa"/>
            <w:tcBorders>
              <w:top w:val="single" w:sz="4" w:space="0" w:color="auto"/>
              <w:left w:val="single" w:sz="4" w:space="0" w:color="auto"/>
              <w:right w:val="single" w:sz="4" w:space="0" w:color="auto"/>
            </w:tcBorders>
            <w:vAlign w:val="center"/>
          </w:tcPr>
          <w:p w14:paraId="18381778" w14:textId="2ECE037D" w:rsidR="00C36414" w:rsidRPr="0028037C" w:rsidRDefault="00C36414" w:rsidP="00313CE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28037C">
              <w:rPr>
                <w:rFonts w:asciiTheme="majorHAnsi" w:hAnsiTheme="majorHAnsi" w:cs="Arial"/>
              </w:rPr>
              <w:t>Performance indicators</w:t>
            </w:r>
          </w:p>
        </w:tc>
      </w:tr>
      <w:tr w:rsidR="00D4236A" w:rsidRPr="0028037C" w14:paraId="68A2128B" w14:textId="77777777" w:rsidTr="00D4236A">
        <w:trPr>
          <w:cnfStyle w:val="000000100000" w:firstRow="0" w:lastRow="0" w:firstColumn="0" w:lastColumn="0" w:oddVBand="0" w:evenVBand="0" w:oddHBand="1" w:evenHBand="0" w:firstRowFirstColumn="0" w:firstRowLastColumn="0" w:lastRowFirstColumn="0" w:lastRowLastColumn="0"/>
          <w:trHeight w:val="1688"/>
        </w:trPr>
        <w:tc>
          <w:tcPr>
            <w:cnfStyle w:val="001000000000" w:firstRow="0" w:lastRow="0" w:firstColumn="1" w:lastColumn="0" w:oddVBand="0" w:evenVBand="0" w:oddHBand="0" w:evenHBand="0" w:firstRowFirstColumn="0" w:firstRowLastColumn="0" w:lastRowFirstColumn="0" w:lastRowLastColumn="0"/>
            <w:tcW w:w="2972" w:type="dxa"/>
            <w:vMerge w:val="restart"/>
          </w:tcPr>
          <w:p w14:paraId="4BE1FC86" w14:textId="77777777" w:rsidR="00F124DA" w:rsidRPr="0028037C" w:rsidRDefault="00F124DA" w:rsidP="00313CEC">
            <w:pPr>
              <w:pStyle w:val="ListParagraph"/>
              <w:numPr>
                <w:ilvl w:val="0"/>
                <w:numId w:val="49"/>
              </w:numPr>
              <w:rPr>
                <w:rFonts w:asciiTheme="majorHAnsi" w:hAnsiTheme="majorHAnsi" w:cs="Arial"/>
                <w:b w:val="0"/>
                <w:sz w:val="20"/>
                <w:szCs w:val="20"/>
              </w:rPr>
            </w:pPr>
            <w:r w:rsidRPr="0028037C">
              <w:rPr>
                <w:rFonts w:asciiTheme="majorHAnsi" w:hAnsiTheme="majorHAnsi" w:cs="Arial"/>
                <w:b w:val="0"/>
                <w:sz w:val="20"/>
                <w:szCs w:val="20"/>
              </w:rPr>
              <w:t>Develop and implement programs and services that improve access to and participation by parties in domestic and family violence proceedings</w:t>
            </w:r>
          </w:p>
          <w:p w14:paraId="30DD7102" w14:textId="77777777" w:rsidR="0028037C" w:rsidRPr="0028037C" w:rsidRDefault="0028037C" w:rsidP="00313CEC">
            <w:pPr>
              <w:rPr>
                <w:rFonts w:asciiTheme="majorHAnsi" w:hAnsiTheme="majorHAnsi" w:cs="Arial"/>
                <w:sz w:val="20"/>
                <w:szCs w:val="20"/>
              </w:rPr>
            </w:pPr>
          </w:p>
          <w:p w14:paraId="37A18D54" w14:textId="77777777" w:rsidR="00F124DA" w:rsidRPr="0028037C" w:rsidRDefault="00F124DA" w:rsidP="00313CEC">
            <w:pPr>
              <w:pStyle w:val="ListParagraph"/>
              <w:numPr>
                <w:ilvl w:val="0"/>
                <w:numId w:val="49"/>
              </w:numPr>
              <w:rPr>
                <w:rFonts w:asciiTheme="majorHAnsi" w:hAnsiTheme="majorHAnsi" w:cs="Arial"/>
                <w:b w:val="0"/>
                <w:sz w:val="20"/>
                <w:szCs w:val="20"/>
              </w:rPr>
            </w:pPr>
            <w:r w:rsidRPr="0028037C">
              <w:rPr>
                <w:rFonts w:asciiTheme="majorHAnsi" w:hAnsiTheme="majorHAnsi" w:cs="Arial"/>
                <w:b w:val="0"/>
                <w:sz w:val="20"/>
                <w:szCs w:val="20"/>
              </w:rPr>
              <w:t>Develop and provide courts and programs that are specifically targeted to reduce offending by identified groups</w:t>
            </w:r>
          </w:p>
          <w:p w14:paraId="63C4FBCB" w14:textId="1F226914" w:rsidR="00F124DA" w:rsidRPr="0028037C" w:rsidRDefault="00F124DA" w:rsidP="00313CEC">
            <w:pPr>
              <w:rPr>
                <w:rFonts w:asciiTheme="majorHAnsi" w:hAnsiTheme="majorHAnsi"/>
                <w:sz w:val="20"/>
                <w:szCs w:val="20"/>
              </w:rPr>
            </w:pPr>
          </w:p>
        </w:tc>
        <w:tc>
          <w:tcPr>
            <w:tcW w:w="4253" w:type="dxa"/>
          </w:tcPr>
          <w:p w14:paraId="66957F26" w14:textId="40D0A3A3"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1 - Implement the government’s response to domestic violence including the approved recommendations of the domestic and family violence (DFV) taskforce</w:t>
            </w:r>
          </w:p>
        </w:tc>
        <w:tc>
          <w:tcPr>
            <w:tcW w:w="11907" w:type="dxa"/>
            <w:tcBorders>
              <w:right w:val="single" w:sz="4" w:space="0" w:color="auto"/>
            </w:tcBorders>
          </w:tcPr>
          <w:p w14:paraId="6021E1B6" w14:textId="77777777" w:rsidR="00F124DA" w:rsidRPr="0028037C" w:rsidRDefault="00F124DA" w:rsidP="00313CE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Continue the pilot of a specialised DFV court and roll out to other locations as appropriate</w:t>
            </w:r>
          </w:p>
          <w:p w14:paraId="4210FBD3" w14:textId="5B26669B" w:rsidR="00F124DA" w:rsidRPr="0028037C" w:rsidRDefault="00F124DA" w:rsidP="00313CE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Continue to improve DFV processes through the electronic access to domestic and family violence services approach</w:t>
            </w:r>
          </w:p>
          <w:p w14:paraId="0480B0C4" w14:textId="21347A01" w:rsidR="00F124DA" w:rsidRPr="0028037C" w:rsidRDefault="00F124DA" w:rsidP="00313CE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Implement amendments to DFV related legislation</w:t>
            </w:r>
          </w:p>
          <w:p w14:paraId="690BF220" w14:textId="081C4E7E" w:rsidR="00F124DA" w:rsidRPr="0028037C" w:rsidRDefault="00F124DA" w:rsidP="00313CEC">
            <w:pPr>
              <w:pStyle w:val="ListParagraph"/>
              <w:numPr>
                <w:ilvl w:val="0"/>
                <w:numId w:val="9"/>
              </w:numPr>
              <w:tabs>
                <w:tab w:val="left" w:pos="1300"/>
              </w:tabs>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Implement National Domestic Violence Order Scheme</w:t>
            </w:r>
          </w:p>
        </w:tc>
        <w:tc>
          <w:tcPr>
            <w:tcW w:w="1275" w:type="dxa"/>
            <w:tcBorders>
              <w:left w:val="single" w:sz="4" w:space="0" w:color="auto"/>
              <w:right w:val="single" w:sz="4" w:space="0" w:color="auto"/>
            </w:tcBorders>
          </w:tcPr>
          <w:p w14:paraId="2C40E115" w14:textId="77777777"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MCS (CIP)</w:t>
            </w:r>
          </w:p>
          <w:p w14:paraId="10ABA86C" w14:textId="5007B7F9"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val="restart"/>
            <w:tcBorders>
              <w:left w:val="single" w:sz="4" w:space="0" w:color="auto"/>
              <w:right w:val="single" w:sz="4" w:space="0" w:color="auto"/>
            </w:tcBorders>
            <w:shd w:val="clear" w:color="auto" w:fill="auto"/>
          </w:tcPr>
          <w:p w14:paraId="19EF67FF" w14:textId="77777777" w:rsidR="00F124DA" w:rsidRPr="0028037C" w:rsidRDefault="00F124DA" w:rsidP="00313CE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The community has better access to court based processes that address domestic violence</w:t>
            </w:r>
          </w:p>
          <w:p w14:paraId="10755232" w14:textId="77777777"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p w14:paraId="7FDEF03F" w14:textId="77777777" w:rsidR="00F124DA" w:rsidRPr="0028037C" w:rsidRDefault="00F124DA" w:rsidP="00313CE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Number of vulnerable adults protected and number of vulnerable children and young people assisted</w:t>
            </w:r>
          </w:p>
          <w:p w14:paraId="502BAF48" w14:textId="77777777" w:rsidR="00F124DA" w:rsidRPr="0028037C" w:rsidRDefault="00F124DA"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p w14:paraId="2468EEE8" w14:textId="6E84C758" w:rsidR="00F124DA" w:rsidRPr="0028037C" w:rsidRDefault="00F124DA" w:rsidP="00313CEC">
            <w:pPr>
              <w:pStyle w:val="ListParagraph"/>
              <w:numPr>
                <w:ilvl w:val="0"/>
                <w:numId w:val="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Reduction in re-offending (adults and young offenders)</w:t>
            </w:r>
          </w:p>
        </w:tc>
      </w:tr>
      <w:tr w:rsidR="00D4236A" w:rsidRPr="0028037C" w14:paraId="64EAD4E3" w14:textId="77777777" w:rsidTr="00D4236A">
        <w:trPr>
          <w:trHeight w:val="1272"/>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537B8D29" w14:textId="0625D4F9" w:rsidR="00F124DA" w:rsidRPr="0028037C" w:rsidRDefault="00F124DA" w:rsidP="00313CEC">
            <w:pPr>
              <w:rPr>
                <w:rFonts w:asciiTheme="majorHAnsi" w:hAnsiTheme="majorHAnsi"/>
                <w:sz w:val="20"/>
                <w:szCs w:val="20"/>
              </w:rPr>
            </w:pPr>
          </w:p>
        </w:tc>
        <w:tc>
          <w:tcPr>
            <w:tcW w:w="4253" w:type="dxa"/>
            <w:shd w:val="clear" w:color="auto" w:fill="auto"/>
          </w:tcPr>
          <w:p w14:paraId="6AEA3F0D" w14:textId="1087C22A"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bCs/>
                <w:sz w:val="20"/>
                <w:szCs w:val="20"/>
              </w:rPr>
            </w:pPr>
            <w:r w:rsidRPr="0028037C">
              <w:rPr>
                <w:rFonts w:asciiTheme="majorHAnsi" w:hAnsiTheme="majorHAnsi"/>
                <w:sz w:val="20"/>
                <w:szCs w:val="20"/>
              </w:rPr>
              <w:t>2 - Develop and embed the community mediation program in Aurukun</w:t>
            </w:r>
          </w:p>
        </w:tc>
        <w:tc>
          <w:tcPr>
            <w:tcW w:w="11907" w:type="dxa"/>
            <w:tcBorders>
              <w:right w:val="single" w:sz="4" w:space="0" w:color="auto"/>
            </w:tcBorders>
            <w:shd w:val="clear" w:color="auto" w:fill="auto"/>
          </w:tcPr>
          <w:p w14:paraId="22ACFD3D" w14:textId="77777777" w:rsidR="00F124DA" w:rsidRPr="0028037C" w:rsidRDefault="00F124DA" w:rsidP="00313C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Develop community education material and fact sheets.</w:t>
            </w:r>
          </w:p>
          <w:p w14:paraId="6D854926" w14:textId="77777777" w:rsidR="00F124DA" w:rsidRPr="0028037C" w:rsidRDefault="00F124DA" w:rsidP="00313C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Recruit a new DRB Indigenous Project Officer to replace the current, retiring officer.  </w:t>
            </w:r>
          </w:p>
          <w:p w14:paraId="2D5420C1" w14:textId="77777777" w:rsidR="00F124DA" w:rsidRPr="0028037C" w:rsidRDefault="00F124DA" w:rsidP="00313C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Support Limerick and Associates to undertake an independent evaluation of the program.  </w:t>
            </w:r>
          </w:p>
          <w:p w14:paraId="0F795FF6" w14:textId="77777777" w:rsidR="00F124DA" w:rsidRPr="0028037C" w:rsidRDefault="00F124DA" w:rsidP="00313C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Chair (CIP) the Evaluation Committee which has been established with membership from DJAG, Department of Premier and Cabinet, Queensland Treasury and DATSIP. The Evaluation Committee is responsible for overseeing the evaluation being conducted by Limerick and Associates.</w:t>
            </w:r>
          </w:p>
          <w:p w14:paraId="3781B9D4" w14:textId="56604F5F" w:rsidR="00F124DA" w:rsidRPr="0028037C" w:rsidRDefault="00F124DA" w:rsidP="00313C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Consider the recommendations of the final report when it is provided in 2017.</w:t>
            </w:r>
          </w:p>
        </w:tc>
        <w:tc>
          <w:tcPr>
            <w:tcW w:w="1275" w:type="dxa"/>
            <w:tcBorders>
              <w:left w:val="single" w:sz="4" w:space="0" w:color="auto"/>
              <w:right w:val="single" w:sz="4" w:space="0" w:color="auto"/>
            </w:tcBorders>
            <w:shd w:val="clear" w:color="auto" w:fill="auto"/>
          </w:tcPr>
          <w:p w14:paraId="79635FF4" w14:textId="64517519"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MCS (CIP)</w:t>
            </w:r>
          </w:p>
        </w:tc>
        <w:tc>
          <w:tcPr>
            <w:tcW w:w="2709" w:type="dxa"/>
            <w:vMerge/>
            <w:tcBorders>
              <w:left w:val="single" w:sz="4" w:space="0" w:color="auto"/>
              <w:right w:val="single" w:sz="4" w:space="0" w:color="auto"/>
            </w:tcBorders>
            <w:shd w:val="clear" w:color="auto" w:fill="auto"/>
          </w:tcPr>
          <w:p w14:paraId="74651530" w14:textId="77777777"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8037C" w14:paraId="200AF5EC" w14:textId="77777777" w:rsidTr="00D4236A">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972" w:type="dxa"/>
            <w:shd w:val="clear" w:color="auto" w:fill="4F81BD" w:themeFill="accent1"/>
            <w:vAlign w:val="center"/>
          </w:tcPr>
          <w:p w14:paraId="3D96219C" w14:textId="6E573E6A" w:rsidR="00C36414" w:rsidRPr="0028037C" w:rsidRDefault="0028037C" w:rsidP="00313CEC">
            <w:pPr>
              <w:jc w:val="center"/>
              <w:rPr>
                <w:rFonts w:asciiTheme="majorHAnsi" w:hAnsiTheme="majorHAnsi" w:cs="Arial"/>
                <w:color w:val="FFFFFF" w:themeColor="background1"/>
              </w:rPr>
            </w:pPr>
            <w:r w:rsidRPr="0028037C">
              <w:rPr>
                <w:rFonts w:asciiTheme="majorHAnsi" w:hAnsiTheme="majorHAnsi" w:cs="Arial"/>
                <w:color w:val="FFFFFF" w:themeColor="background1"/>
              </w:rPr>
              <w:t>Our s</w:t>
            </w:r>
            <w:r w:rsidR="00F124DA" w:rsidRPr="0028037C">
              <w:rPr>
                <w:rFonts w:asciiTheme="majorHAnsi" w:hAnsiTheme="majorHAnsi" w:cs="Arial"/>
                <w:color w:val="FFFFFF" w:themeColor="background1"/>
              </w:rPr>
              <w:t>trategies</w:t>
            </w:r>
          </w:p>
        </w:tc>
        <w:tc>
          <w:tcPr>
            <w:tcW w:w="4253" w:type="dxa"/>
            <w:shd w:val="clear" w:color="auto" w:fill="4F81BD" w:themeFill="accent1"/>
            <w:vAlign w:val="center"/>
          </w:tcPr>
          <w:p w14:paraId="0D69F77B" w14:textId="1CE2A30E" w:rsidR="00C36414" w:rsidRPr="0028037C"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FFFF" w:themeColor="background1"/>
              </w:rPr>
            </w:pPr>
            <w:r w:rsidRPr="0028037C">
              <w:rPr>
                <w:rFonts w:asciiTheme="majorHAnsi" w:hAnsiTheme="majorHAnsi" w:cs="Arial"/>
                <w:b/>
                <w:color w:val="FFFFFF" w:themeColor="background1"/>
              </w:rPr>
              <w:t>Our initiatives that align to objective 2:</w:t>
            </w:r>
          </w:p>
          <w:p w14:paraId="21FCC511" w14:textId="1DF6DE30" w:rsidR="00C36414" w:rsidRPr="0028037C"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FFFFFF" w:themeColor="background1"/>
              </w:rPr>
            </w:pPr>
            <w:r w:rsidRPr="0028037C">
              <w:rPr>
                <w:rFonts w:asciiTheme="majorHAnsi" w:hAnsiTheme="majorHAnsi" w:cs="Arial"/>
                <w:b/>
                <w:color w:val="FFFFFF" w:themeColor="background1"/>
              </w:rPr>
              <w:t>Queensland is fair and just</w:t>
            </w:r>
          </w:p>
        </w:tc>
        <w:tc>
          <w:tcPr>
            <w:tcW w:w="11907" w:type="dxa"/>
            <w:shd w:val="clear" w:color="auto" w:fill="4F81BD" w:themeFill="accent1"/>
            <w:vAlign w:val="center"/>
          </w:tcPr>
          <w:p w14:paraId="450E3963" w14:textId="2F88D368" w:rsidR="00C36414" w:rsidRPr="0028037C" w:rsidRDefault="00C36414" w:rsidP="00313CEC">
            <w:pPr>
              <w:ind w:left="3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FFFF" w:themeColor="background1"/>
              </w:rPr>
            </w:pPr>
            <w:r w:rsidRPr="0028037C">
              <w:rPr>
                <w:rFonts w:asciiTheme="majorHAnsi" w:hAnsiTheme="majorHAnsi" w:cs="Arial"/>
                <w:b/>
                <w:color w:val="FFFFFF" w:themeColor="background1"/>
              </w:rPr>
              <w:t>What we will do</w:t>
            </w:r>
          </w:p>
        </w:tc>
        <w:tc>
          <w:tcPr>
            <w:tcW w:w="1275" w:type="dxa"/>
            <w:shd w:val="clear" w:color="auto" w:fill="4F81BD" w:themeFill="accent1"/>
            <w:vAlign w:val="center"/>
          </w:tcPr>
          <w:p w14:paraId="12EDF528" w14:textId="2061B1A5" w:rsidR="00C36414" w:rsidRPr="0028037C"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FFFF" w:themeColor="background1"/>
              </w:rPr>
            </w:pPr>
            <w:r w:rsidRPr="0028037C">
              <w:rPr>
                <w:rFonts w:asciiTheme="majorHAnsi" w:hAnsiTheme="majorHAnsi" w:cs="Arial"/>
                <w:b/>
                <w:color w:val="FFFFFF" w:themeColor="background1"/>
              </w:rPr>
              <w:t>Lead and Support</w:t>
            </w:r>
          </w:p>
        </w:tc>
        <w:tc>
          <w:tcPr>
            <w:tcW w:w="2709" w:type="dxa"/>
            <w:shd w:val="clear" w:color="auto" w:fill="4F81BD" w:themeFill="accent1"/>
            <w:vAlign w:val="center"/>
          </w:tcPr>
          <w:p w14:paraId="184070BB" w14:textId="5EDC64A7" w:rsidR="00C36414" w:rsidRPr="0028037C"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FFFF" w:themeColor="background1"/>
              </w:rPr>
            </w:pPr>
            <w:r w:rsidRPr="0028037C">
              <w:rPr>
                <w:rFonts w:asciiTheme="majorHAnsi" w:hAnsiTheme="majorHAnsi" w:cs="Arial"/>
                <w:b/>
                <w:color w:val="FFFFFF" w:themeColor="background1"/>
              </w:rPr>
              <w:t>Performance indicators</w:t>
            </w:r>
          </w:p>
        </w:tc>
      </w:tr>
      <w:tr w:rsidR="00D4236A" w:rsidRPr="0028037C" w14:paraId="4AA89D2F"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DBE5F1" w:themeFill="accent1" w:themeFillTint="33"/>
          </w:tcPr>
          <w:p w14:paraId="10D00583" w14:textId="615CA57A" w:rsidR="00732D1F" w:rsidRPr="0028037C" w:rsidRDefault="00732D1F" w:rsidP="00313CEC">
            <w:pPr>
              <w:pStyle w:val="ListParagraph"/>
              <w:numPr>
                <w:ilvl w:val="0"/>
                <w:numId w:val="50"/>
              </w:numPr>
              <w:rPr>
                <w:rFonts w:asciiTheme="majorHAnsi" w:hAnsiTheme="majorHAnsi" w:cs="Arial"/>
                <w:b w:val="0"/>
                <w:sz w:val="20"/>
                <w:szCs w:val="20"/>
              </w:rPr>
            </w:pPr>
            <w:r w:rsidRPr="0028037C">
              <w:rPr>
                <w:rFonts w:asciiTheme="majorHAnsi" w:hAnsiTheme="majorHAnsi" w:cs="Arial"/>
                <w:b w:val="0"/>
                <w:sz w:val="20"/>
                <w:szCs w:val="20"/>
              </w:rPr>
              <w:t>Work with other agencies to provide improved services to the community</w:t>
            </w:r>
          </w:p>
          <w:p w14:paraId="78E2DA90" w14:textId="77777777" w:rsidR="0028037C" w:rsidRPr="0028037C" w:rsidRDefault="0028037C" w:rsidP="00313CEC">
            <w:pPr>
              <w:rPr>
                <w:rFonts w:asciiTheme="majorHAnsi" w:hAnsiTheme="majorHAnsi" w:cs="Arial"/>
                <w:sz w:val="20"/>
                <w:szCs w:val="20"/>
              </w:rPr>
            </w:pPr>
          </w:p>
          <w:p w14:paraId="46D11B80" w14:textId="43DBC68B" w:rsidR="00732D1F" w:rsidRPr="0028037C" w:rsidRDefault="00732D1F" w:rsidP="00313CEC">
            <w:pPr>
              <w:pStyle w:val="ListParagraph"/>
              <w:numPr>
                <w:ilvl w:val="0"/>
                <w:numId w:val="50"/>
              </w:numPr>
              <w:rPr>
                <w:rFonts w:asciiTheme="majorHAnsi" w:hAnsiTheme="majorHAnsi" w:cs="Arial"/>
                <w:b w:val="0"/>
                <w:sz w:val="20"/>
                <w:szCs w:val="20"/>
              </w:rPr>
            </w:pPr>
            <w:r w:rsidRPr="0028037C">
              <w:rPr>
                <w:rFonts w:asciiTheme="majorHAnsi" w:hAnsiTheme="majorHAnsi" w:cs="Arial"/>
                <w:b w:val="0"/>
                <w:sz w:val="20"/>
                <w:szCs w:val="20"/>
              </w:rPr>
              <w:t>Improve services and support provided to vulnerable or disadvantaged people seeking to access or that are involved in court processes</w:t>
            </w:r>
          </w:p>
          <w:p w14:paraId="5A4561B3" w14:textId="77777777" w:rsidR="0028037C" w:rsidRPr="0028037C" w:rsidRDefault="0028037C" w:rsidP="00313CEC">
            <w:pPr>
              <w:rPr>
                <w:rFonts w:asciiTheme="majorHAnsi" w:hAnsiTheme="majorHAnsi" w:cs="Arial"/>
                <w:sz w:val="20"/>
                <w:szCs w:val="20"/>
              </w:rPr>
            </w:pPr>
          </w:p>
          <w:p w14:paraId="5F2D823A" w14:textId="5F18CEDF" w:rsidR="00F124DA" w:rsidRPr="0028037C" w:rsidRDefault="00732D1F" w:rsidP="00313CEC">
            <w:pPr>
              <w:pStyle w:val="ListParagraph"/>
              <w:numPr>
                <w:ilvl w:val="0"/>
                <w:numId w:val="50"/>
              </w:numPr>
              <w:rPr>
                <w:rFonts w:asciiTheme="majorHAnsi" w:hAnsiTheme="majorHAnsi"/>
                <w:sz w:val="20"/>
                <w:szCs w:val="20"/>
              </w:rPr>
            </w:pPr>
            <w:r w:rsidRPr="0028037C">
              <w:rPr>
                <w:rFonts w:asciiTheme="majorHAnsi" w:hAnsiTheme="majorHAnsi" w:cs="Arial"/>
                <w:b w:val="0"/>
                <w:sz w:val="20"/>
                <w:szCs w:val="20"/>
              </w:rPr>
              <w:t>Develop and deploy information and services that are easier to access and use</w:t>
            </w:r>
          </w:p>
        </w:tc>
        <w:tc>
          <w:tcPr>
            <w:tcW w:w="4253" w:type="dxa"/>
            <w:shd w:val="clear" w:color="auto" w:fill="DBE5F1" w:themeFill="accent1" w:themeFillTint="33"/>
          </w:tcPr>
          <w:p w14:paraId="2A140F54" w14:textId="7C5A83D5"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3 - Contribute to and support the development and implementation of other whole of government, departmental, judicial and divisional strategic objectives</w:t>
            </w:r>
          </w:p>
        </w:tc>
        <w:tc>
          <w:tcPr>
            <w:tcW w:w="11907" w:type="dxa"/>
            <w:shd w:val="clear" w:color="auto" w:fill="DBE5F1" w:themeFill="accent1" w:themeFillTint="33"/>
          </w:tcPr>
          <w:p w14:paraId="0B98F3B3" w14:textId="703AA8DA" w:rsidR="00F124DA" w:rsidRPr="0028037C" w:rsidRDefault="00F124DA" w:rsidP="00313C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Select relevant opportunities offered to become part of other strategic activities</w:t>
            </w:r>
          </w:p>
          <w:p w14:paraId="05C9C6FD" w14:textId="12B61707" w:rsidR="00F124DA" w:rsidRPr="0028037C" w:rsidRDefault="00F124DA" w:rsidP="00313C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Actively identify relevant strategic activities</w:t>
            </w:r>
          </w:p>
          <w:p w14:paraId="4ED8CB7E" w14:textId="31BBF00E" w:rsidR="00F124DA" w:rsidRPr="0028037C" w:rsidRDefault="00F124DA" w:rsidP="00313CE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Participate as suitable</w:t>
            </w:r>
          </w:p>
        </w:tc>
        <w:tc>
          <w:tcPr>
            <w:tcW w:w="1275" w:type="dxa"/>
            <w:shd w:val="clear" w:color="auto" w:fill="DBE5F1" w:themeFill="accent1" w:themeFillTint="33"/>
          </w:tcPr>
          <w:p w14:paraId="5329A106" w14:textId="77777777"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MCS</w:t>
            </w:r>
          </w:p>
          <w:p w14:paraId="21DFB007" w14:textId="77777777"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SDLCS</w:t>
            </w:r>
          </w:p>
          <w:p w14:paraId="0B6A9761" w14:textId="1D70AEBF"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val="restart"/>
            <w:shd w:val="clear" w:color="auto" w:fill="auto"/>
          </w:tcPr>
          <w:p w14:paraId="5106C4AC" w14:textId="49B03306" w:rsidR="00F124DA" w:rsidRPr="0028037C" w:rsidRDefault="00F124DA" w:rsidP="00313CEC">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Improved timeliness of services</w:t>
            </w:r>
          </w:p>
          <w:p w14:paraId="541DC55E" w14:textId="77777777"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p w14:paraId="0E131840" w14:textId="679E9E07" w:rsidR="00F124DA" w:rsidRPr="0028037C" w:rsidRDefault="00F124DA" w:rsidP="00313CEC">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Matters resolved outside of court and tribunal hearings</w:t>
            </w:r>
          </w:p>
          <w:p w14:paraId="4B2158D2" w14:textId="77777777"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p w14:paraId="0D95F791" w14:textId="77777777" w:rsidR="00F124DA" w:rsidRPr="0028037C" w:rsidRDefault="00F124DA" w:rsidP="00313CEC">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Service demand initiatives</w:t>
            </w:r>
          </w:p>
          <w:p w14:paraId="2CA0AB21" w14:textId="77777777"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p w14:paraId="3449346D" w14:textId="4201B2C8" w:rsidR="00F124DA" w:rsidRPr="0028037C" w:rsidRDefault="00F124DA" w:rsidP="00313CEC">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Support for victims of crime</w:t>
            </w:r>
          </w:p>
        </w:tc>
      </w:tr>
      <w:tr w:rsidR="00D4236A" w:rsidRPr="0028037C" w14:paraId="03CF0EE0"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12FE36BC" w14:textId="5996EF02" w:rsidR="00F124DA" w:rsidRPr="0028037C" w:rsidRDefault="00F124DA" w:rsidP="00313CEC">
            <w:pPr>
              <w:rPr>
                <w:rFonts w:asciiTheme="majorHAnsi" w:hAnsiTheme="majorHAnsi"/>
                <w:sz w:val="20"/>
                <w:szCs w:val="20"/>
              </w:rPr>
            </w:pPr>
          </w:p>
        </w:tc>
        <w:tc>
          <w:tcPr>
            <w:tcW w:w="4253" w:type="dxa"/>
            <w:shd w:val="clear" w:color="auto" w:fill="auto"/>
          </w:tcPr>
          <w:p w14:paraId="41A2E752" w14:textId="37808C66"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4 - Coordinate, contribute to and support cross-justice sector collaboration to improve the efficiency, accessibility and integration of justice arrangements and supporting processes and systems</w:t>
            </w:r>
          </w:p>
        </w:tc>
        <w:tc>
          <w:tcPr>
            <w:tcW w:w="11907" w:type="dxa"/>
            <w:shd w:val="clear" w:color="auto" w:fill="auto"/>
          </w:tcPr>
          <w:p w14:paraId="18CA949A" w14:textId="77777777" w:rsidR="00F124DA" w:rsidRPr="0028037C" w:rsidRDefault="00F124DA" w:rsidP="00313CE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Develop and introduce into service of improvements to DFV services and supporting systems, including to meet Government commitments and in response to DV Taskforce Recommendation 91, as described in Initiative 1;</w:t>
            </w:r>
          </w:p>
          <w:p w14:paraId="2EB3A9C5" w14:textId="77777777" w:rsidR="00F124DA" w:rsidRPr="0028037C" w:rsidRDefault="00F124DA" w:rsidP="00313CE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Establish automatic, electronic transmission of Magistrates Courts warrants (</w:t>
            </w:r>
            <w:proofErr w:type="spellStart"/>
            <w:r w:rsidRPr="0028037C">
              <w:rPr>
                <w:rFonts w:asciiTheme="majorHAnsi" w:hAnsiTheme="majorHAnsi"/>
                <w:sz w:val="20"/>
                <w:szCs w:val="20"/>
              </w:rPr>
              <w:t>eWarrants</w:t>
            </w:r>
            <w:proofErr w:type="spellEnd"/>
            <w:r w:rsidRPr="0028037C">
              <w:rPr>
                <w:rFonts w:asciiTheme="majorHAnsi" w:hAnsiTheme="majorHAnsi"/>
                <w:sz w:val="20"/>
                <w:szCs w:val="20"/>
              </w:rPr>
              <w:t>) for more timely, efficient and effective enforcement of justice;</w:t>
            </w:r>
          </w:p>
          <w:p w14:paraId="3D84AB88" w14:textId="77777777" w:rsidR="00F124DA" w:rsidRPr="0028037C" w:rsidRDefault="00F124DA" w:rsidP="00313CE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Address legislative barriers to information-sharing between justice partner-agencies;</w:t>
            </w:r>
          </w:p>
          <w:p w14:paraId="25B54664" w14:textId="77777777" w:rsidR="00F124DA" w:rsidRPr="0028037C" w:rsidRDefault="00F124DA" w:rsidP="00313CE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Establish a new framework for exchanging information between justice and other agencies to enable and encourage adoption of contemporary practices and systems;</w:t>
            </w:r>
          </w:p>
          <w:p w14:paraId="365A36D5" w14:textId="77777777" w:rsidR="00F124DA" w:rsidRPr="0028037C" w:rsidRDefault="00F124DA" w:rsidP="00313CE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Achieve consensus to advance strategic priorities for justice services and processes;</w:t>
            </w:r>
          </w:p>
          <w:p w14:paraId="154D38AD" w14:textId="4E7BDBE3" w:rsidR="00F124DA" w:rsidRPr="00D4236A" w:rsidRDefault="00F124DA" w:rsidP="00313CE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Refresh ICJ governance and coordination to more effectively progress ICJ priorities.</w:t>
            </w:r>
          </w:p>
        </w:tc>
        <w:tc>
          <w:tcPr>
            <w:tcW w:w="1275" w:type="dxa"/>
            <w:shd w:val="clear" w:color="auto" w:fill="auto"/>
          </w:tcPr>
          <w:p w14:paraId="4FAABE74" w14:textId="518AC291"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shd w:val="clear" w:color="auto" w:fill="auto"/>
          </w:tcPr>
          <w:p w14:paraId="2D19D22C" w14:textId="133E14A5"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8037C" w14:paraId="215B0041"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DBE5F1" w:themeFill="accent1" w:themeFillTint="33"/>
          </w:tcPr>
          <w:p w14:paraId="3CE3C28D" w14:textId="0E5C0449" w:rsidR="00F124DA" w:rsidRPr="0028037C" w:rsidRDefault="00F124DA" w:rsidP="00313CEC">
            <w:pPr>
              <w:rPr>
                <w:rFonts w:asciiTheme="majorHAnsi" w:hAnsiTheme="majorHAnsi"/>
                <w:sz w:val="20"/>
                <w:szCs w:val="20"/>
              </w:rPr>
            </w:pPr>
          </w:p>
        </w:tc>
        <w:tc>
          <w:tcPr>
            <w:tcW w:w="4253" w:type="dxa"/>
            <w:shd w:val="clear" w:color="auto" w:fill="DBE5F1" w:themeFill="accent1" w:themeFillTint="33"/>
          </w:tcPr>
          <w:p w14:paraId="397A5681" w14:textId="24CFB317"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5 - Improve the management and utilisation of videoconferencing across the criminal justice sector</w:t>
            </w:r>
          </w:p>
        </w:tc>
        <w:tc>
          <w:tcPr>
            <w:tcW w:w="11907" w:type="dxa"/>
            <w:shd w:val="clear" w:color="auto" w:fill="DBE5F1" w:themeFill="accent1" w:themeFillTint="33"/>
          </w:tcPr>
          <w:p w14:paraId="3F8DD44F" w14:textId="669D4BA8" w:rsidR="00F124DA" w:rsidRPr="0028037C" w:rsidRDefault="00F124DA" w:rsidP="00313CE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Implement a process to enable early notification of legal representation</w:t>
            </w:r>
          </w:p>
          <w:p w14:paraId="3F16AAB9" w14:textId="4FC43248" w:rsidR="00F124DA" w:rsidRPr="0028037C" w:rsidRDefault="00F124DA" w:rsidP="00313CE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Implement mechanisms to encourage in custody prisoners to appear by VC in response to a notice to appear</w:t>
            </w:r>
          </w:p>
          <w:p w14:paraId="63A054BF" w14:textId="0745F4CB" w:rsidR="00F124DA" w:rsidRPr="0028037C" w:rsidRDefault="00F124DA" w:rsidP="00313CE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Contribute to the design and implementation of multiple VC units across various locations within Correctional Centres</w:t>
            </w:r>
          </w:p>
          <w:p w14:paraId="18DFFF8D" w14:textId="697101DE" w:rsidR="00F124DA" w:rsidRPr="0028037C" w:rsidRDefault="00F124DA" w:rsidP="00313CE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Remotely link Queensland Police Service (QPS) watch-houses with courts </w:t>
            </w:r>
          </w:p>
          <w:p w14:paraId="645B87BB" w14:textId="401756D9" w:rsidR="00F124DA" w:rsidRPr="0028037C" w:rsidRDefault="00F124DA" w:rsidP="00313CE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Enable staff of the Director of Child Protection Litigation unit to remotely appear in child protection proceedings across the State;</w:t>
            </w:r>
          </w:p>
          <w:p w14:paraId="26730406" w14:textId="4FD4C1BE" w:rsidR="00F124DA" w:rsidRPr="0028037C" w:rsidRDefault="00F124DA" w:rsidP="00313CE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Enable participants in domestic and family violence proceedings to appear without direct contact with the other party</w:t>
            </w:r>
          </w:p>
          <w:p w14:paraId="3B443282" w14:textId="3A07A382" w:rsidR="00F124DA" w:rsidRPr="0028037C" w:rsidRDefault="00F124DA" w:rsidP="00313CE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Expand the online VC booking tool - GO Bookings® - to Youth Detention Centres.</w:t>
            </w:r>
          </w:p>
        </w:tc>
        <w:tc>
          <w:tcPr>
            <w:tcW w:w="1275" w:type="dxa"/>
            <w:shd w:val="clear" w:color="auto" w:fill="DBE5F1" w:themeFill="accent1" w:themeFillTint="33"/>
          </w:tcPr>
          <w:p w14:paraId="5D10861B" w14:textId="77777777"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p w14:paraId="4605AB09" w14:textId="77777777"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MCS</w:t>
            </w:r>
          </w:p>
          <w:p w14:paraId="5186D1DC" w14:textId="4997ACAE"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SDLCS</w:t>
            </w:r>
          </w:p>
        </w:tc>
        <w:tc>
          <w:tcPr>
            <w:tcW w:w="2709" w:type="dxa"/>
            <w:vMerge/>
            <w:shd w:val="clear" w:color="auto" w:fill="auto"/>
          </w:tcPr>
          <w:p w14:paraId="7B0D626D" w14:textId="6459510A"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8037C" w14:paraId="3A9B9675"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6BE870A7" w14:textId="4F16306D" w:rsidR="00F124DA" w:rsidRPr="0028037C" w:rsidRDefault="00F124DA" w:rsidP="00313CEC">
            <w:pPr>
              <w:rPr>
                <w:rFonts w:asciiTheme="majorHAnsi" w:hAnsiTheme="majorHAnsi"/>
                <w:sz w:val="20"/>
                <w:szCs w:val="20"/>
              </w:rPr>
            </w:pPr>
          </w:p>
        </w:tc>
        <w:tc>
          <w:tcPr>
            <w:tcW w:w="4253" w:type="dxa"/>
            <w:shd w:val="clear" w:color="auto" w:fill="auto"/>
          </w:tcPr>
          <w:p w14:paraId="3B257E94" w14:textId="214CB2D8"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6 - Reinstate a Special Circumstances Court Diversion Program</w:t>
            </w:r>
          </w:p>
        </w:tc>
        <w:tc>
          <w:tcPr>
            <w:tcW w:w="11907" w:type="dxa"/>
            <w:shd w:val="clear" w:color="auto" w:fill="auto"/>
          </w:tcPr>
          <w:p w14:paraId="12A2BDB1" w14:textId="362FD49E" w:rsidR="00F124DA" w:rsidRPr="0028037C" w:rsidRDefault="00F124DA" w:rsidP="00313CE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QICR will be expanded to further locations across Queensland by the end of 2016. </w:t>
            </w:r>
          </w:p>
          <w:p w14:paraId="0853EC72" w14:textId="5192B820" w:rsidR="00F124DA" w:rsidRPr="0028037C" w:rsidRDefault="00F124DA" w:rsidP="00313CE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Consultation will be undertaken with key stakeholders at other potential locations for QICR across Queensland. The availability of suitable referral service providers and the likely volume of referrals will be considered when finally determining suitable locations.</w:t>
            </w:r>
          </w:p>
          <w:p w14:paraId="16A28D49" w14:textId="4B055491" w:rsidR="00F124DA" w:rsidRPr="0028037C" w:rsidRDefault="00F124DA" w:rsidP="00313CE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A dedicated QICR facilitator will be based at each QICR location and a recruitment and training process will be undertaken for these staff. </w:t>
            </w:r>
          </w:p>
          <w:p w14:paraId="73CA2ADC" w14:textId="03447EAC" w:rsidR="00F124DA" w:rsidRPr="0028037C" w:rsidRDefault="00F124DA" w:rsidP="00313CEC">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Regular monitoring and review of QICR will be undertaken to ensure best practice models are in place.  </w:t>
            </w:r>
          </w:p>
        </w:tc>
        <w:tc>
          <w:tcPr>
            <w:tcW w:w="1275" w:type="dxa"/>
            <w:shd w:val="clear" w:color="auto" w:fill="auto"/>
          </w:tcPr>
          <w:p w14:paraId="44439642" w14:textId="61D77E7C"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MCS (CIP)</w:t>
            </w:r>
          </w:p>
        </w:tc>
        <w:tc>
          <w:tcPr>
            <w:tcW w:w="2709" w:type="dxa"/>
            <w:vMerge/>
            <w:shd w:val="clear" w:color="auto" w:fill="auto"/>
          </w:tcPr>
          <w:p w14:paraId="69CF39ED" w14:textId="3C2DCDF9"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8037C" w14:paraId="2B64C401"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DBE5F1" w:themeFill="accent1" w:themeFillTint="33"/>
          </w:tcPr>
          <w:p w14:paraId="45645C44" w14:textId="1675DBDE" w:rsidR="00F124DA" w:rsidRPr="0028037C" w:rsidRDefault="00F124DA" w:rsidP="00313CEC">
            <w:pPr>
              <w:rPr>
                <w:rFonts w:asciiTheme="majorHAnsi" w:hAnsiTheme="majorHAnsi"/>
                <w:sz w:val="20"/>
                <w:szCs w:val="20"/>
              </w:rPr>
            </w:pPr>
          </w:p>
        </w:tc>
        <w:tc>
          <w:tcPr>
            <w:tcW w:w="4253" w:type="dxa"/>
            <w:shd w:val="clear" w:color="auto" w:fill="DBE5F1" w:themeFill="accent1" w:themeFillTint="33"/>
          </w:tcPr>
          <w:p w14:paraId="7DE7DF71" w14:textId="42808D7E"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7 - Contribute to the reinstatement of a Drug Court in Queensland, including leading a review of best practice models and implementation</w:t>
            </w:r>
          </w:p>
        </w:tc>
        <w:tc>
          <w:tcPr>
            <w:tcW w:w="11907" w:type="dxa"/>
            <w:shd w:val="clear" w:color="auto" w:fill="DBE5F1" w:themeFill="accent1" w:themeFillTint="33"/>
          </w:tcPr>
          <w:p w14:paraId="266F303C" w14:textId="05A3BB35" w:rsidR="00F124DA" w:rsidRPr="0028037C" w:rsidRDefault="00F124DA" w:rsidP="00313CE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The Government has committed to reinstating the Drug Court to pre-abolition strength as soon as fiscally practicable. </w:t>
            </w:r>
          </w:p>
          <w:p w14:paraId="129A2745" w14:textId="064D3C0E" w:rsidR="00F124DA" w:rsidRPr="0028037C" w:rsidRDefault="00F124DA" w:rsidP="00313CE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Cabinet has approved funding for a review of contemporary best practice in drug and alcohol court-based interventions to inform the development of options for Government for the Drug Court’s reinstatement. The review includes consideration of other drug intervention </w:t>
            </w:r>
            <w:r w:rsidRPr="0028037C">
              <w:rPr>
                <w:rFonts w:asciiTheme="majorHAnsi" w:hAnsiTheme="majorHAnsi"/>
                <w:sz w:val="20"/>
                <w:szCs w:val="20"/>
              </w:rPr>
              <w:lastRenderedPageBreak/>
              <w:t>programs to identify what is most effective in promoting offender rehabilitation and consultation with key stakeholders to inform the development of options for Government for implementation.  Expert consultants have been engaged to inform this work.</w:t>
            </w:r>
          </w:p>
          <w:p w14:paraId="4CBF417A" w14:textId="4ED6936A" w:rsidR="00F124DA" w:rsidRPr="0028037C" w:rsidRDefault="00F124DA" w:rsidP="00313CEC">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The review will also consider the operation of other Queensland specialist courts and diversionary court programs to inform the development of an overarching framework to ensure Queensland’s specialist courts and court diversionary programs operate together effectively and in an integrated way.</w:t>
            </w:r>
          </w:p>
        </w:tc>
        <w:tc>
          <w:tcPr>
            <w:tcW w:w="1275" w:type="dxa"/>
            <w:shd w:val="clear" w:color="auto" w:fill="DBE5F1" w:themeFill="accent1" w:themeFillTint="33"/>
          </w:tcPr>
          <w:p w14:paraId="3C56E692" w14:textId="3217C162"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lastRenderedPageBreak/>
              <w:t>MCS (CIP)</w:t>
            </w:r>
          </w:p>
        </w:tc>
        <w:tc>
          <w:tcPr>
            <w:tcW w:w="2709" w:type="dxa"/>
            <w:vMerge/>
            <w:shd w:val="clear" w:color="auto" w:fill="auto"/>
          </w:tcPr>
          <w:p w14:paraId="4732EF7B" w14:textId="6FE842C8"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8037C" w14:paraId="7B5007B4"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698C5DE5" w14:textId="58C0FD4E" w:rsidR="00F124DA" w:rsidRPr="0028037C" w:rsidRDefault="00F124DA" w:rsidP="00313CEC">
            <w:pPr>
              <w:rPr>
                <w:rFonts w:asciiTheme="majorHAnsi" w:hAnsiTheme="majorHAnsi"/>
                <w:sz w:val="20"/>
                <w:szCs w:val="20"/>
              </w:rPr>
            </w:pPr>
          </w:p>
        </w:tc>
        <w:tc>
          <w:tcPr>
            <w:tcW w:w="4253" w:type="dxa"/>
            <w:shd w:val="clear" w:color="auto" w:fill="auto"/>
          </w:tcPr>
          <w:p w14:paraId="5CEFB6AD" w14:textId="7EC26DB4"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8 - Continue the implementation of the Murri Courts</w:t>
            </w:r>
          </w:p>
        </w:tc>
        <w:tc>
          <w:tcPr>
            <w:tcW w:w="11907" w:type="dxa"/>
            <w:shd w:val="clear" w:color="auto" w:fill="auto"/>
          </w:tcPr>
          <w:p w14:paraId="491F9746" w14:textId="3744B80A" w:rsidR="00F124DA" w:rsidRPr="0028037C" w:rsidRDefault="00F124DA" w:rsidP="00313CEC">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Murri Court will be officially launched at 13 locations across Queensland (Brisbane, Cleveland, Caboolture, Cairns, Cherbourg, Mackay, Mount Isa, Richlands, Rockhampton, St George, Toowoomba, Townsville and Wynnum) by the end of 2016.</w:t>
            </w:r>
          </w:p>
          <w:p w14:paraId="5BFB235B" w14:textId="274C276B" w:rsidR="00F124DA" w:rsidRPr="0028037C" w:rsidRDefault="00F124DA" w:rsidP="00313CEC">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A training package is being developed that will be delivered to Elders, CJGs and other Murri Court users by the end of 2016.</w:t>
            </w:r>
          </w:p>
          <w:p w14:paraId="339E3887" w14:textId="499AE9A9" w:rsidR="00F124DA" w:rsidRPr="0028037C" w:rsidRDefault="00F124DA" w:rsidP="00313CEC">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Regular monitoring and review of Murri Court will be undertaken to ensure best practice models are in place.</w:t>
            </w:r>
          </w:p>
        </w:tc>
        <w:tc>
          <w:tcPr>
            <w:tcW w:w="1275" w:type="dxa"/>
            <w:shd w:val="clear" w:color="auto" w:fill="auto"/>
          </w:tcPr>
          <w:p w14:paraId="0CCF2FBD" w14:textId="099C3523"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MCS (CIP)</w:t>
            </w:r>
          </w:p>
        </w:tc>
        <w:tc>
          <w:tcPr>
            <w:tcW w:w="2709" w:type="dxa"/>
            <w:vMerge/>
            <w:shd w:val="clear" w:color="auto" w:fill="auto"/>
          </w:tcPr>
          <w:p w14:paraId="57EB5CB2" w14:textId="3E52E2AF"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8037C" w14:paraId="538BB0CC"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DBE5F1" w:themeFill="accent1" w:themeFillTint="33"/>
          </w:tcPr>
          <w:p w14:paraId="38F914E7" w14:textId="03F78077" w:rsidR="00F124DA" w:rsidRPr="0028037C" w:rsidRDefault="00F124DA" w:rsidP="00313CEC">
            <w:pPr>
              <w:rPr>
                <w:rFonts w:asciiTheme="majorHAnsi" w:hAnsiTheme="majorHAnsi"/>
                <w:sz w:val="20"/>
                <w:szCs w:val="20"/>
              </w:rPr>
            </w:pPr>
          </w:p>
        </w:tc>
        <w:tc>
          <w:tcPr>
            <w:tcW w:w="4253" w:type="dxa"/>
            <w:shd w:val="clear" w:color="auto" w:fill="DBE5F1" w:themeFill="accent1" w:themeFillTint="33"/>
          </w:tcPr>
          <w:p w14:paraId="7D2AFDB2" w14:textId="49080243"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9 - Implement mandatory reforms</w:t>
            </w:r>
          </w:p>
        </w:tc>
        <w:tc>
          <w:tcPr>
            <w:tcW w:w="11907" w:type="dxa"/>
            <w:shd w:val="clear" w:color="auto" w:fill="DBE5F1" w:themeFill="accent1" w:themeFillTint="33"/>
          </w:tcPr>
          <w:p w14:paraId="5F1F3D84" w14:textId="6BEDFF92" w:rsidR="00F124DA" w:rsidRPr="0028037C" w:rsidRDefault="00F124DA" w:rsidP="00313CE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Implement amendments to the Mental Health Act Develop the role and support the work of the Director of Child Protection Litigation</w:t>
            </w:r>
          </w:p>
          <w:p w14:paraId="6F54842E" w14:textId="77777777" w:rsidR="00F124DA" w:rsidRPr="0028037C" w:rsidRDefault="00F124DA" w:rsidP="00313CE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Implement Youth Justice Reforms</w:t>
            </w:r>
          </w:p>
          <w:p w14:paraId="5CA4CAEF" w14:textId="04076DEE" w:rsidR="00F124DA" w:rsidRPr="0028037C" w:rsidRDefault="00F124DA" w:rsidP="00313CEC">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Implement amendments to other introduced legislation Child Protection (Offender Prohibition Order) Act</w:t>
            </w:r>
          </w:p>
        </w:tc>
        <w:tc>
          <w:tcPr>
            <w:tcW w:w="1275" w:type="dxa"/>
            <w:shd w:val="clear" w:color="auto" w:fill="DBE5F1" w:themeFill="accent1" w:themeFillTint="33"/>
          </w:tcPr>
          <w:p w14:paraId="664881E1" w14:textId="77777777"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p w14:paraId="49DB84BF" w14:textId="77777777"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MCS</w:t>
            </w:r>
          </w:p>
          <w:p w14:paraId="27A349B6" w14:textId="29922B43"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SDLCS</w:t>
            </w:r>
          </w:p>
        </w:tc>
        <w:tc>
          <w:tcPr>
            <w:tcW w:w="2709" w:type="dxa"/>
            <w:vMerge/>
            <w:shd w:val="clear" w:color="auto" w:fill="auto"/>
          </w:tcPr>
          <w:p w14:paraId="390A19C7" w14:textId="0367292D"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8037C" w14:paraId="6289A6C3"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0FB600D8" w14:textId="2A7BE3BC" w:rsidR="00F124DA" w:rsidRPr="0028037C" w:rsidRDefault="00F124DA" w:rsidP="00313CEC">
            <w:pPr>
              <w:rPr>
                <w:rFonts w:asciiTheme="majorHAnsi" w:hAnsiTheme="majorHAnsi"/>
                <w:sz w:val="20"/>
                <w:szCs w:val="20"/>
              </w:rPr>
            </w:pPr>
          </w:p>
        </w:tc>
        <w:tc>
          <w:tcPr>
            <w:tcW w:w="4253" w:type="dxa"/>
            <w:shd w:val="clear" w:color="auto" w:fill="auto"/>
          </w:tcPr>
          <w:p w14:paraId="52790660" w14:textId="6DDC769D"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10 - Review and update services to people who need an interpreter</w:t>
            </w:r>
          </w:p>
        </w:tc>
        <w:tc>
          <w:tcPr>
            <w:tcW w:w="11907" w:type="dxa"/>
            <w:shd w:val="clear" w:color="auto" w:fill="auto"/>
          </w:tcPr>
          <w:p w14:paraId="58551635" w14:textId="4129C09F" w:rsidR="00F124DA" w:rsidRPr="0028037C" w:rsidRDefault="00F124DA" w:rsidP="00313CEC">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Continue consultation with representatives of the heads of jurisdictions regarding courts’ needs for interpreters including the courts’ representative on the Judicial Council on Cultural Diversity. </w:t>
            </w:r>
          </w:p>
          <w:p w14:paraId="7A240785" w14:textId="4B0B2A0E" w:rsidR="00F124DA" w:rsidRPr="0028037C" w:rsidRDefault="00F124DA" w:rsidP="00313CEC">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Explore opportunities to reduce the instances of matters being adjourned due to the unavailability of suitability qualified interpreters.</w:t>
            </w:r>
          </w:p>
          <w:p w14:paraId="534161B1" w14:textId="48EDEBA6" w:rsidR="00F124DA" w:rsidRPr="0028037C" w:rsidRDefault="00F124DA" w:rsidP="00313CEC">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Investigate if there are innovative tools for the provision of interpreter or translator services which could be applied in court proceedings.</w:t>
            </w:r>
          </w:p>
          <w:p w14:paraId="0E4D9E31" w14:textId="26470134" w:rsidR="00F124DA" w:rsidRPr="0028037C" w:rsidRDefault="00F124DA" w:rsidP="00313CEC">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Explore the support of and interaction with interpreters including the provision of material prior to court appearances and the facilities provided.</w:t>
            </w:r>
          </w:p>
          <w:p w14:paraId="52BA7DF0" w14:textId="34990D0E" w:rsidR="00F124DA" w:rsidRPr="0028037C" w:rsidRDefault="00F124DA" w:rsidP="00313CEC">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Consider any recommendations that flow from interpreter best practice as identified by the AIJA.</w:t>
            </w:r>
          </w:p>
          <w:p w14:paraId="577E4C9C" w14:textId="5264D4D6" w:rsidR="00F124DA" w:rsidRPr="0028037C" w:rsidRDefault="00F124DA" w:rsidP="00313CEC">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Review the training that is provided to interpreters with a view to improving understanding of the justice system and the needs of the court</w:t>
            </w:r>
          </w:p>
          <w:p w14:paraId="234DD025" w14:textId="3CA4DC2C" w:rsidR="00F124DA" w:rsidRPr="0028037C" w:rsidRDefault="00F124DA" w:rsidP="00313CEC">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Review opportunities to better use technology to support interpreter services.</w:t>
            </w:r>
          </w:p>
          <w:p w14:paraId="77F6F9BC" w14:textId="2B276C89" w:rsidR="00F124DA" w:rsidRPr="0028037C" w:rsidRDefault="00F124DA" w:rsidP="00313CEC">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Determine if there have been any benefits realised from the trial of earlier interpreter engagement in the Southport Domestic Family Violence trial.</w:t>
            </w:r>
          </w:p>
        </w:tc>
        <w:tc>
          <w:tcPr>
            <w:tcW w:w="1275" w:type="dxa"/>
            <w:shd w:val="clear" w:color="auto" w:fill="auto"/>
          </w:tcPr>
          <w:p w14:paraId="151B6449" w14:textId="77777777"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MCS</w:t>
            </w:r>
          </w:p>
          <w:p w14:paraId="10781CAE" w14:textId="56E2FE5D"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shd w:val="clear" w:color="auto" w:fill="auto"/>
          </w:tcPr>
          <w:p w14:paraId="58D79C07" w14:textId="3E4FA4F5"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8037C" w14:paraId="0D19EBD6"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DBE5F1" w:themeFill="accent1" w:themeFillTint="33"/>
          </w:tcPr>
          <w:p w14:paraId="0D4EC1B3" w14:textId="7284A7F0" w:rsidR="00F124DA" w:rsidRPr="0028037C" w:rsidRDefault="00F124DA" w:rsidP="00313CEC">
            <w:pPr>
              <w:rPr>
                <w:rFonts w:asciiTheme="majorHAnsi" w:hAnsiTheme="majorHAnsi"/>
                <w:sz w:val="20"/>
                <w:szCs w:val="20"/>
              </w:rPr>
            </w:pPr>
          </w:p>
        </w:tc>
        <w:tc>
          <w:tcPr>
            <w:tcW w:w="4253" w:type="dxa"/>
            <w:shd w:val="clear" w:color="auto" w:fill="DBE5F1" w:themeFill="accent1" w:themeFillTint="33"/>
          </w:tcPr>
          <w:p w14:paraId="56B532FC" w14:textId="662BA383"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11 - Develop and deliver combined services delivery centres</w:t>
            </w:r>
          </w:p>
        </w:tc>
        <w:tc>
          <w:tcPr>
            <w:tcW w:w="11907" w:type="dxa"/>
            <w:shd w:val="clear" w:color="auto" w:fill="DBE5F1" w:themeFill="accent1" w:themeFillTint="33"/>
          </w:tcPr>
          <w:p w14:paraId="20F2A375" w14:textId="77777777" w:rsidR="00F124DA" w:rsidRPr="0028037C" w:rsidRDefault="00F124DA" w:rsidP="00313CEC">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The OSS site at Gatton and Beaudesert are locked into an evaluation schedule as part of the broader OSS initiative.  These sites will be evaluated and further progress of this model will depend on the outcome of that evaluation and if the current Government wished to continue with a model introduced by the previous Government. </w:t>
            </w:r>
          </w:p>
          <w:p w14:paraId="17757D3F" w14:textId="77777777" w:rsidR="00F124DA" w:rsidRPr="0028037C" w:rsidRDefault="00F124DA" w:rsidP="00313CEC">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The RSO model was developed by DJAG and DTMR independent of any Government initiative and briefings are in place with the current Ministers detailing the model and benefits to both departments, customers and the communities these sites support. Further work will need to be done to gain the support of both Ministers for the roll out of this model to all sites under consideration.</w:t>
            </w:r>
          </w:p>
          <w:p w14:paraId="1152A724" w14:textId="3F0E7117" w:rsidR="00F124DA" w:rsidRPr="0028037C" w:rsidRDefault="00F124DA" w:rsidP="00313CEC">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The RSO/OSS models will fundamentally change the way we approach court and registry services in up to 31 court locations.  All Justice Services offered in these locations have been analysed, reviewed and process mapped and documented. From there, new procedures are being developed to support the centres that undertake this work. In addition there will be a need to further amend the QWIC system and rules; Audit processes, review and amend procedures for JAG Agencies – Birth Deaths &amp; Marriages, Justices of the Peace, Burials Assistance, etc. to better align with the new structure. </w:t>
            </w:r>
          </w:p>
          <w:p w14:paraId="2AE2CDF8" w14:textId="77777777" w:rsidR="00F124DA" w:rsidRPr="0028037C" w:rsidRDefault="00F124DA" w:rsidP="00313CEC">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The current court only sites under consideration for the RSO project are being considered for transition to QGAP which will entail negotiations with Shared Services Queensland and agreements similar to current QGAPs.  In addition, a memorandum of understanding must be finalised detailing the expectations for the provision of court and registry work; access to QWIC; and use of facilities in these sites.</w:t>
            </w:r>
          </w:p>
          <w:p w14:paraId="5A047E48" w14:textId="77777777" w:rsidR="00F124DA" w:rsidRPr="0028037C" w:rsidRDefault="00F124DA" w:rsidP="00313CEC">
            <w:pPr>
              <w:pStyle w:val="ListParagraph"/>
              <w:numPr>
                <w:ilvl w:val="0"/>
                <w:numId w:val="15"/>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Further work needs to be completed for the transfer of finances; the management and maintenance of building and fittings; transfer of assets; and most importantly the transition of staff.  Staff transfer will also involve the development of procedures around the transition to allow for seamless access to operational and administrative systems; arrangements for upcoming leave and training; along with exiting from QCS and the transfer of all current leave balances (including flex credits) and any other entitlements. </w:t>
            </w:r>
          </w:p>
          <w:p w14:paraId="60748518" w14:textId="2A5DA701" w:rsidR="00F124DA" w:rsidRPr="0028037C" w:rsidRDefault="00F124DA" w:rsidP="009E54A4">
            <w:pPr>
              <w:pStyle w:val="ListParagraph"/>
              <w:ind w:left="36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275" w:type="dxa"/>
            <w:shd w:val="clear" w:color="auto" w:fill="DBE5F1" w:themeFill="accent1" w:themeFillTint="33"/>
          </w:tcPr>
          <w:p w14:paraId="7ADB3D59" w14:textId="77777777"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MCS</w:t>
            </w:r>
          </w:p>
          <w:p w14:paraId="3889DC63" w14:textId="47CD80A8"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shd w:val="clear" w:color="auto" w:fill="auto"/>
          </w:tcPr>
          <w:p w14:paraId="7FE9E772" w14:textId="6AF0F23C"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8037C" w14:paraId="21878FBA"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FFFFFF" w:themeFill="background1"/>
          </w:tcPr>
          <w:p w14:paraId="0C5E88B8" w14:textId="57BCD57D" w:rsidR="00F124DA" w:rsidRPr="0028037C" w:rsidRDefault="00F124DA" w:rsidP="00313CEC">
            <w:pPr>
              <w:rPr>
                <w:rFonts w:asciiTheme="majorHAnsi" w:hAnsiTheme="majorHAnsi"/>
                <w:sz w:val="20"/>
                <w:szCs w:val="20"/>
              </w:rPr>
            </w:pPr>
          </w:p>
        </w:tc>
        <w:tc>
          <w:tcPr>
            <w:tcW w:w="4253" w:type="dxa"/>
            <w:shd w:val="clear" w:color="auto" w:fill="FFFFFF" w:themeFill="background1"/>
          </w:tcPr>
          <w:p w14:paraId="3C652B39" w14:textId="02570E61"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12 - Improve support to Affected Child Witnesses</w:t>
            </w:r>
          </w:p>
        </w:tc>
        <w:tc>
          <w:tcPr>
            <w:tcW w:w="11907" w:type="dxa"/>
            <w:shd w:val="clear" w:color="auto" w:fill="FFFFFF" w:themeFill="background1"/>
          </w:tcPr>
          <w:p w14:paraId="6796AFCB" w14:textId="77777777" w:rsidR="00F124DA" w:rsidRPr="0028037C" w:rsidRDefault="00F124DA" w:rsidP="00313CEC">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Suggest updates to relevant Practice Directions (waiting on legislative changes to the disposal and retention of electronic records)</w:t>
            </w:r>
          </w:p>
          <w:p w14:paraId="1AE2FE5A" w14:textId="77777777" w:rsidR="00F124DA" w:rsidRPr="0028037C" w:rsidRDefault="00F124DA" w:rsidP="00313CEC">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Update court technology in court houses across Queensland so that digital recording is available at all locations</w:t>
            </w:r>
          </w:p>
          <w:p w14:paraId="114482FD" w14:textId="78F60C18" w:rsidR="00F124DA" w:rsidRPr="0028037C" w:rsidRDefault="00F124DA" w:rsidP="00313CEC">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Consult with various stakeholders (e.g</w:t>
            </w:r>
            <w:r w:rsidR="009E54A4">
              <w:rPr>
                <w:rFonts w:asciiTheme="majorHAnsi" w:hAnsiTheme="majorHAnsi"/>
                <w:sz w:val="20"/>
                <w:szCs w:val="20"/>
              </w:rPr>
              <w:t>. PACT, VAQ, ODPP, Bar Association</w:t>
            </w:r>
            <w:r w:rsidRPr="0028037C">
              <w:rPr>
                <w:rFonts w:asciiTheme="majorHAnsi" w:hAnsiTheme="majorHAnsi"/>
                <w:sz w:val="20"/>
                <w:szCs w:val="20"/>
              </w:rPr>
              <w:t>, Law Society and LAQ) to identify areas of improvement in supporting affected child witnesses.</w:t>
            </w:r>
          </w:p>
          <w:p w14:paraId="0C61D18C" w14:textId="77777777" w:rsidR="00F124DA" w:rsidRPr="0028037C" w:rsidRDefault="00F124DA" w:rsidP="00313CEC">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Obtain feedback from stakeholders including affected child witnesses as to their experiences</w:t>
            </w:r>
          </w:p>
          <w:p w14:paraId="1FB08CBA" w14:textId="6659F345" w:rsidR="00F124DA" w:rsidRPr="0028037C" w:rsidRDefault="00F124DA" w:rsidP="00313CEC">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Look into the message process between the Court Bailiff and Runner for pre-recordings in the QEII Courts of Law Complex. Work with Court Service Centre and court staff on the capability for regional </w:t>
            </w:r>
            <w:r w:rsidR="009E54A4">
              <w:rPr>
                <w:rFonts w:asciiTheme="majorHAnsi" w:hAnsiTheme="majorHAnsi"/>
                <w:sz w:val="20"/>
                <w:szCs w:val="20"/>
              </w:rPr>
              <w:t>courts (courts other than QEII C</w:t>
            </w:r>
            <w:r w:rsidRPr="0028037C">
              <w:rPr>
                <w:rFonts w:asciiTheme="majorHAnsi" w:hAnsiTheme="majorHAnsi"/>
                <w:sz w:val="20"/>
                <w:szCs w:val="20"/>
              </w:rPr>
              <w:t>ourt</w:t>
            </w:r>
            <w:r w:rsidR="009E54A4">
              <w:rPr>
                <w:rFonts w:asciiTheme="majorHAnsi" w:hAnsiTheme="majorHAnsi"/>
                <w:sz w:val="20"/>
                <w:szCs w:val="20"/>
              </w:rPr>
              <w:t>s of L</w:t>
            </w:r>
            <w:r w:rsidRPr="0028037C">
              <w:rPr>
                <w:rFonts w:asciiTheme="majorHAnsi" w:hAnsiTheme="majorHAnsi"/>
                <w:sz w:val="20"/>
                <w:szCs w:val="20"/>
              </w:rPr>
              <w:t>aw complex) to burn their own copies (master and or edits)</w:t>
            </w:r>
          </w:p>
          <w:p w14:paraId="53137D22" w14:textId="77777777" w:rsidR="00F124DA" w:rsidRPr="0028037C" w:rsidRDefault="00F124DA" w:rsidP="00313CEC">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Look into individual court house improvements hindering best practice.</w:t>
            </w:r>
          </w:p>
          <w:p w14:paraId="4C19EAD7" w14:textId="4A3F1AE5" w:rsidR="00F124DA" w:rsidRPr="0028037C" w:rsidRDefault="00F124DA" w:rsidP="00313CEC">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lastRenderedPageBreak/>
              <w:t xml:space="preserve">Consult with </w:t>
            </w:r>
            <w:proofErr w:type="gramStart"/>
            <w:r w:rsidRPr="0028037C">
              <w:rPr>
                <w:rFonts w:asciiTheme="majorHAnsi" w:hAnsiTheme="majorHAnsi"/>
                <w:sz w:val="20"/>
                <w:szCs w:val="20"/>
              </w:rPr>
              <w:t>I&amp;CT</w:t>
            </w:r>
            <w:proofErr w:type="gramEnd"/>
            <w:r w:rsidRPr="0028037C">
              <w:rPr>
                <w:rFonts w:asciiTheme="majorHAnsi" w:hAnsiTheme="majorHAnsi"/>
                <w:sz w:val="20"/>
                <w:szCs w:val="20"/>
              </w:rPr>
              <w:t xml:space="preserve"> to investigate options to facilitate the burning of ACW “master” recordings on regional workstations to reduce the requirement for recordings to be physically sent to regions.</w:t>
            </w:r>
          </w:p>
        </w:tc>
        <w:tc>
          <w:tcPr>
            <w:tcW w:w="1275" w:type="dxa"/>
            <w:shd w:val="clear" w:color="auto" w:fill="FFFFFF" w:themeFill="background1"/>
          </w:tcPr>
          <w:p w14:paraId="37B2C88B" w14:textId="77777777"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lastRenderedPageBreak/>
              <w:t>MCS</w:t>
            </w:r>
          </w:p>
          <w:p w14:paraId="5BB494C1" w14:textId="77777777"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SDLCS</w:t>
            </w:r>
          </w:p>
          <w:p w14:paraId="5DC197D2" w14:textId="39BB8CCD"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shd w:val="clear" w:color="auto" w:fill="auto"/>
          </w:tcPr>
          <w:p w14:paraId="195308DC" w14:textId="1BD88DB8"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8037C" w14:paraId="70130B97"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DBE5F1" w:themeFill="accent1" w:themeFillTint="33"/>
          </w:tcPr>
          <w:p w14:paraId="23DB906C" w14:textId="0E3A55EC" w:rsidR="00F124DA" w:rsidRPr="0028037C" w:rsidRDefault="00F124DA" w:rsidP="00313CEC">
            <w:pPr>
              <w:rPr>
                <w:rFonts w:asciiTheme="majorHAnsi" w:hAnsiTheme="majorHAnsi"/>
                <w:sz w:val="20"/>
                <w:szCs w:val="20"/>
              </w:rPr>
            </w:pPr>
          </w:p>
        </w:tc>
        <w:tc>
          <w:tcPr>
            <w:tcW w:w="4253" w:type="dxa"/>
            <w:shd w:val="clear" w:color="auto" w:fill="DBE5F1" w:themeFill="accent1" w:themeFillTint="33"/>
          </w:tcPr>
          <w:p w14:paraId="1A6B98EC" w14:textId="6EFF0324"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13 - Review the provision of services to Self-Represented Litigants (SRLs)</w:t>
            </w:r>
          </w:p>
        </w:tc>
        <w:tc>
          <w:tcPr>
            <w:tcW w:w="11907" w:type="dxa"/>
            <w:shd w:val="clear" w:color="auto" w:fill="DBE5F1" w:themeFill="accent1" w:themeFillTint="33"/>
          </w:tcPr>
          <w:p w14:paraId="5A694FB3" w14:textId="104F3496" w:rsidR="00F124DA" w:rsidRPr="0028037C" w:rsidRDefault="00F124DA" w:rsidP="00313CEC">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In 2016-17 the SRL Support Service will continue operation subject to ongoing reviews. The review will examine not only the quality and type of service offered to SRL but also whether the model of staffing to support the service delivery model is appropriate. Pending the outcome of the pilot, it is envisaged that the service model could be expanded to larger regional centres. At this stage the SRL support service has become a core function of the duties undertaken by the Deputy Registrar (Funds).</w:t>
            </w:r>
          </w:p>
          <w:p w14:paraId="0A386CC7" w14:textId="6AC855BE" w:rsidR="00F124DA" w:rsidRPr="0028037C" w:rsidRDefault="00F124DA" w:rsidP="00313CEC">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The Court Network service desk pilot will be reviewed and considered for expansion subject to the results of the review.</w:t>
            </w:r>
          </w:p>
          <w:p w14:paraId="41A77C54" w14:textId="3EC00F02" w:rsidR="00F124DA" w:rsidRPr="0028037C" w:rsidRDefault="00F124DA" w:rsidP="00313CEC">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The work being done to connect SRLs with accurate and helpful information that is easily accessed online will continue with business process mapping and design inception ongoing.  Stage 1 focused on Magistrates Court processes.  In 2016-17 the emphasis will be on delivering the product (i.e. go live) and moving into stage 2 with the subjects extending to Supreme and District Court processes. </w:t>
            </w:r>
          </w:p>
        </w:tc>
        <w:tc>
          <w:tcPr>
            <w:tcW w:w="1275" w:type="dxa"/>
            <w:shd w:val="clear" w:color="auto" w:fill="DBE5F1" w:themeFill="accent1" w:themeFillTint="33"/>
          </w:tcPr>
          <w:p w14:paraId="41E05081" w14:textId="6B156265"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SDLCS </w:t>
            </w:r>
          </w:p>
        </w:tc>
        <w:tc>
          <w:tcPr>
            <w:tcW w:w="2709" w:type="dxa"/>
            <w:vMerge/>
            <w:shd w:val="clear" w:color="auto" w:fill="auto"/>
          </w:tcPr>
          <w:p w14:paraId="5159760F" w14:textId="66EA342B" w:rsidR="00F124DA" w:rsidRPr="0028037C" w:rsidRDefault="00F124DA"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8037C" w14:paraId="4AFB1093"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01CC69FD" w14:textId="53461290" w:rsidR="00F124DA" w:rsidRPr="0028037C" w:rsidRDefault="00F124DA" w:rsidP="00313CEC">
            <w:pPr>
              <w:rPr>
                <w:rFonts w:asciiTheme="majorHAnsi" w:hAnsiTheme="majorHAnsi"/>
                <w:sz w:val="20"/>
                <w:szCs w:val="20"/>
              </w:rPr>
            </w:pPr>
          </w:p>
        </w:tc>
        <w:tc>
          <w:tcPr>
            <w:tcW w:w="4253" w:type="dxa"/>
            <w:shd w:val="clear" w:color="auto" w:fill="auto"/>
          </w:tcPr>
          <w:p w14:paraId="49A38FB3" w14:textId="4242F47B"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14 - Streamline processes and enable them with technology</w:t>
            </w:r>
          </w:p>
        </w:tc>
        <w:tc>
          <w:tcPr>
            <w:tcW w:w="11907" w:type="dxa"/>
            <w:shd w:val="clear" w:color="auto" w:fill="auto"/>
          </w:tcPr>
          <w:p w14:paraId="00197C79" w14:textId="632FB31E" w:rsidR="00F124DA" w:rsidRPr="0028037C" w:rsidRDefault="00F124DA" w:rsidP="00313CEC">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Continue the mapping process for criminal matters </w:t>
            </w:r>
          </w:p>
          <w:p w14:paraId="6CC8E5A0" w14:textId="532FF1E9" w:rsidR="00F124DA" w:rsidRPr="0028037C" w:rsidRDefault="00F124DA" w:rsidP="00313CEC">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Explore processes and methods for the sharing of QP9s, objection to bail documents, bail undertakings and oaths of service</w:t>
            </w:r>
          </w:p>
          <w:p w14:paraId="721E29C1" w14:textId="2DA01F54" w:rsidR="00F124DA" w:rsidRPr="0028037C" w:rsidRDefault="00F124DA" w:rsidP="00313CEC">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Support the 6 month trial of the SMS court appearance reminder services at Mackay Magistrates Court and investigate potential for rolling out</w:t>
            </w:r>
          </w:p>
          <w:p w14:paraId="0A34B7B2" w14:textId="7CB0A5F8" w:rsidR="00F124DA" w:rsidRPr="0028037C" w:rsidRDefault="00F124DA" w:rsidP="00313CEC">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Expand the use of the </w:t>
            </w:r>
            <w:proofErr w:type="spellStart"/>
            <w:r w:rsidRPr="0028037C">
              <w:rPr>
                <w:rFonts w:asciiTheme="majorHAnsi" w:hAnsiTheme="majorHAnsi"/>
                <w:sz w:val="20"/>
                <w:szCs w:val="20"/>
              </w:rPr>
              <w:t>eSeal</w:t>
            </w:r>
            <w:proofErr w:type="spellEnd"/>
            <w:r w:rsidRPr="0028037C">
              <w:rPr>
                <w:rFonts w:asciiTheme="majorHAnsi" w:hAnsiTheme="majorHAnsi"/>
                <w:sz w:val="20"/>
                <w:szCs w:val="20"/>
              </w:rPr>
              <w:t xml:space="preserve"> and eSignature capability as appropriate</w:t>
            </w:r>
          </w:p>
          <w:p w14:paraId="2377CE67" w14:textId="1B669076" w:rsidR="00F124DA" w:rsidRPr="0028037C" w:rsidRDefault="00F124DA" w:rsidP="00313CEC">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Continue the pilot of the electronic registry committals in the BMC, evaluate it and implement expansion if appropriate.</w:t>
            </w:r>
          </w:p>
          <w:p w14:paraId="46361BBC" w14:textId="4199AAC5" w:rsidR="00F124DA" w:rsidRPr="0028037C" w:rsidRDefault="00F124DA" w:rsidP="00313CEC">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Expand the pilot of electronic adjournments in Court 18 and 20 in the BMC, evaluate it and implement expansion if appropriate.</w:t>
            </w:r>
          </w:p>
          <w:p w14:paraId="7CA02591" w14:textId="53E6FE6E" w:rsidR="00F124DA" w:rsidRPr="0028037C" w:rsidRDefault="00F124DA" w:rsidP="00313CEC">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Expand the use of electronic filing for Child Protection Applications beyond the Director of Child Protection Litigation.</w:t>
            </w:r>
          </w:p>
        </w:tc>
        <w:tc>
          <w:tcPr>
            <w:tcW w:w="1275" w:type="dxa"/>
            <w:shd w:val="clear" w:color="auto" w:fill="auto"/>
          </w:tcPr>
          <w:p w14:paraId="1C0D7526" w14:textId="77777777"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MCS</w:t>
            </w:r>
          </w:p>
          <w:p w14:paraId="0F1C1779" w14:textId="77777777"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SDLCS</w:t>
            </w:r>
          </w:p>
          <w:p w14:paraId="403A584E" w14:textId="43BD3FF2"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shd w:val="clear" w:color="auto" w:fill="auto"/>
          </w:tcPr>
          <w:p w14:paraId="26CE14A7" w14:textId="557D3A81" w:rsidR="00F124DA" w:rsidRPr="0028037C" w:rsidRDefault="00F124DA"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8037C" w14:paraId="4C4CE4CA" w14:textId="77777777" w:rsidTr="00D4236A">
        <w:trPr>
          <w:trHeight w:val="824"/>
        </w:trPr>
        <w:tc>
          <w:tcPr>
            <w:cnfStyle w:val="001000000000" w:firstRow="0" w:lastRow="0" w:firstColumn="1" w:lastColumn="0" w:oddVBand="0" w:evenVBand="0" w:oddHBand="0" w:evenHBand="0" w:firstRowFirstColumn="0" w:firstRowLastColumn="0" w:lastRowFirstColumn="0" w:lastRowLastColumn="0"/>
            <w:tcW w:w="2972" w:type="dxa"/>
            <w:shd w:val="clear" w:color="auto" w:fill="4F81BD" w:themeFill="accent1"/>
            <w:vAlign w:val="center"/>
          </w:tcPr>
          <w:p w14:paraId="36620940" w14:textId="1AF4E75F" w:rsidR="00C36414" w:rsidRPr="0028037C" w:rsidRDefault="0028037C" w:rsidP="00313CEC">
            <w:pPr>
              <w:jc w:val="center"/>
              <w:rPr>
                <w:rFonts w:asciiTheme="majorHAnsi" w:hAnsiTheme="majorHAnsi" w:cs="Arial"/>
                <w:color w:val="FFFFFF" w:themeColor="background1"/>
              </w:rPr>
            </w:pPr>
            <w:r w:rsidRPr="0028037C">
              <w:rPr>
                <w:rFonts w:asciiTheme="majorHAnsi" w:hAnsiTheme="majorHAnsi" w:cs="Arial"/>
                <w:color w:val="FFFFFF" w:themeColor="background1"/>
              </w:rPr>
              <w:t>Our s</w:t>
            </w:r>
            <w:r w:rsidR="00732D1F" w:rsidRPr="0028037C">
              <w:rPr>
                <w:rFonts w:asciiTheme="majorHAnsi" w:hAnsiTheme="majorHAnsi" w:cs="Arial"/>
                <w:color w:val="FFFFFF" w:themeColor="background1"/>
              </w:rPr>
              <w:t>trategies</w:t>
            </w:r>
          </w:p>
        </w:tc>
        <w:tc>
          <w:tcPr>
            <w:tcW w:w="4253" w:type="dxa"/>
            <w:shd w:val="clear" w:color="auto" w:fill="4F81BD" w:themeFill="accent1"/>
            <w:vAlign w:val="center"/>
          </w:tcPr>
          <w:p w14:paraId="374C64C4" w14:textId="34943FD8" w:rsidR="00C36414" w:rsidRPr="0028037C" w:rsidRDefault="00C36414" w:rsidP="00313C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FFFF" w:themeColor="background1"/>
              </w:rPr>
            </w:pPr>
            <w:r w:rsidRPr="0028037C">
              <w:rPr>
                <w:rFonts w:asciiTheme="majorHAnsi" w:hAnsiTheme="majorHAnsi" w:cs="Arial"/>
                <w:b/>
                <w:color w:val="FFFFFF" w:themeColor="background1"/>
              </w:rPr>
              <w:t>Our initiatives that align to objective 3:</w:t>
            </w:r>
          </w:p>
          <w:p w14:paraId="08C29091" w14:textId="1B81BABD" w:rsidR="00C36414" w:rsidRPr="0028037C" w:rsidRDefault="00C36414" w:rsidP="00313C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FFFFFF" w:themeColor="background1"/>
              </w:rPr>
            </w:pPr>
            <w:r w:rsidRPr="0028037C">
              <w:rPr>
                <w:rFonts w:asciiTheme="majorHAnsi" w:hAnsiTheme="majorHAnsi" w:cs="Arial"/>
                <w:b/>
                <w:color w:val="FFFFFF" w:themeColor="background1"/>
              </w:rPr>
              <w:t>Queensland can get on with the job</w:t>
            </w:r>
          </w:p>
        </w:tc>
        <w:tc>
          <w:tcPr>
            <w:tcW w:w="11907" w:type="dxa"/>
            <w:shd w:val="clear" w:color="auto" w:fill="4F81BD" w:themeFill="accent1"/>
            <w:vAlign w:val="center"/>
          </w:tcPr>
          <w:p w14:paraId="5F3E4E58" w14:textId="4E8FB63F" w:rsidR="00C36414" w:rsidRPr="0028037C" w:rsidRDefault="00C36414" w:rsidP="00313C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FFFF" w:themeColor="background1"/>
              </w:rPr>
            </w:pPr>
            <w:r w:rsidRPr="0028037C">
              <w:rPr>
                <w:rFonts w:asciiTheme="majorHAnsi" w:hAnsiTheme="majorHAnsi" w:cs="Arial"/>
                <w:b/>
                <w:color w:val="FFFFFF" w:themeColor="background1"/>
              </w:rPr>
              <w:t>What we will do</w:t>
            </w:r>
          </w:p>
        </w:tc>
        <w:tc>
          <w:tcPr>
            <w:tcW w:w="1275" w:type="dxa"/>
            <w:shd w:val="clear" w:color="auto" w:fill="4F81BD" w:themeFill="accent1"/>
            <w:vAlign w:val="center"/>
          </w:tcPr>
          <w:p w14:paraId="404689C3" w14:textId="396343FC" w:rsidR="00C36414" w:rsidRPr="0028037C" w:rsidRDefault="00C36414" w:rsidP="00313C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FFFF" w:themeColor="background1"/>
              </w:rPr>
            </w:pPr>
            <w:r w:rsidRPr="0028037C">
              <w:rPr>
                <w:rFonts w:asciiTheme="majorHAnsi" w:hAnsiTheme="majorHAnsi" w:cs="Arial"/>
                <w:b/>
                <w:color w:val="FFFFFF" w:themeColor="background1"/>
              </w:rPr>
              <w:t>Lead and Support</w:t>
            </w:r>
          </w:p>
        </w:tc>
        <w:tc>
          <w:tcPr>
            <w:tcW w:w="2709" w:type="dxa"/>
            <w:shd w:val="clear" w:color="auto" w:fill="4F81BD" w:themeFill="accent1"/>
            <w:vAlign w:val="center"/>
          </w:tcPr>
          <w:p w14:paraId="74506C05" w14:textId="760A3D38" w:rsidR="00C36414" w:rsidRPr="0028037C" w:rsidRDefault="00C36414" w:rsidP="00313CE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color w:val="FFFFFF" w:themeColor="background1"/>
              </w:rPr>
            </w:pPr>
            <w:r w:rsidRPr="0028037C">
              <w:rPr>
                <w:rFonts w:asciiTheme="majorHAnsi" w:hAnsiTheme="majorHAnsi" w:cs="Arial"/>
                <w:b/>
                <w:color w:val="FFFFFF" w:themeColor="background1"/>
              </w:rPr>
              <w:t>Performance indicators</w:t>
            </w:r>
          </w:p>
        </w:tc>
      </w:tr>
      <w:tr w:rsidR="00D4236A" w:rsidRPr="0028037C" w14:paraId="7536306F"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val="restart"/>
          </w:tcPr>
          <w:p w14:paraId="3BE691F3" w14:textId="5C028D5D" w:rsidR="00732D1F" w:rsidRPr="0028037C" w:rsidRDefault="00732D1F" w:rsidP="00313CEC">
            <w:pPr>
              <w:pStyle w:val="ListParagraph"/>
              <w:numPr>
                <w:ilvl w:val="0"/>
                <w:numId w:val="51"/>
              </w:numPr>
              <w:rPr>
                <w:rFonts w:asciiTheme="majorHAnsi" w:hAnsiTheme="majorHAnsi" w:cs="Arial"/>
                <w:b w:val="0"/>
                <w:sz w:val="20"/>
                <w:szCs w:val="20"/>
              </w:rPr>
            </w:pPr>
            <w:r w:rsidRPr="0028037C">
              <w:rPr>
                <w:rFonts w:asciiTheme="majorHAnsi" w:hAnsiTheme="majorHAnsi" w:cs="Arial"/>
                <w:b w:val="0"/>
                <w:sz w:val="20"/>
                <w:szCs w:val="20"/>
              </w:rPr>
              <w:t>Simplify our processes and make them consistent</w:t>
            </w:r>
          </w:p>
          <w:p w14:paraId="1EAE1DFA" w14:textId="77777777" w:rsidR="0028037C" w:rsidRPr="0028037C" w:rsidRDefault="0028037C" w:rsidP="00313CEC">
            <w:pPr>
              <w:rPr>
                <w:rFonts w:asciiTheme="majorHAnsi" w:hAnsiTheme="majorHAnsi" w:cs="Arial"/>
                <w:sz w:val="20"/>
                <w:szCs w:val="20"/>
              </w:rPr>
            </w:pPr>
          </w:p>
          <w:p w14:paraId="1779DDA3" w14:textId="77777777" w:rsidR="00732D1F" w:rsidRPr="0028037C" w:rsidRDefault="00732D1F" w:rsidP="00313CEC">
            <w:pPr>
              <w:pStyle w:val="ListParagraph"/>
              <w:numPr>
                <w:ilvl w:val="0"/>
                <w:numId w:val="51"/>
              </w:numPr>
              <w:rPr>
                <w:rFonts w:asciiTheme="majorHAnsi" w:hAnsiTheme="majorHAnsi" w:cs="Arial"/>
                <w:b w:val="0"/>
                <w:sz w:val="20"/>
                <w:szCs w:val="20"/>
              </w:rPr>
            </w:pPr>
            <w:r w:rsidRPr="0028037C">
              <w:rPr>
                <w:rFonts w:asciiTheme="majorHAnsi" w:hAnsiTheme="majorHAnsi" w:cs="Arial"/>
                <w:b w:val="0"/>
                <w:sz w:val="20"/>
                <w:szCs w:val="20"/>
              </w:rPr>
              <w:t>Increase the number of services that are available online or otherwise conducted electronically</w:t>
            </w:r>
          </w:p>
          <w:p w14:paraId="3B5EA344" w14:textId="1A3CE9DB" w:rsidR="00732D1F" w:rsidRPr="0028037C" w:rsidRDefault="00732D1F" w:rsidP="00313CEC">
            <w:pPr>
              <w:rPr>
                <w:rFonts w:asciiTheme="majorHAnsi" w:hAnsiTheme="majorHAnsi"/>
                <w:sz w:val="20"/>
                <w:szCs w:val="20"/>
              </w:rPr>
            </w:pPr>
          </w:p>
        </w:tc>
        <w:tc>
          <w:tcPr>
            <w:tcW w:w="4253" w:type="dxa"/>
          </w:tcPr>
          <w:p w14:paraId="36793A2C" w14:textId="2DE4326D"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15 - Update processes for applications for admission to the legal profession</w:t>
            </w:r>
          </w:p>
        </w:tc>
        <w:tc>
          <w:tcPr>
            <w:tcW w:w="11907" w:type="dxa"/>
          </w:tcPr>
          <w:p w14:paraId="1DEBF0A8" w14:textId="6EDC335B" w:rsidR="00732D1F" w:rsidRPr="0028037C" w:rsidRDefault="00732D1F" w:rsidP="00313CEC">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Following completion of design inception workshops with the LPAB, solutions to process problems identified will be generated, including the desired end state and the first minimum viable product release.</w:t>
            </w:r>
          </w:p>
          <w:p w14:paraId="7F7C30DF" w14:textId="1673F4E1" w:rsidR="00732D1F" w:rsidRPr="0028037C" w:rsidRDefault="00732D1F" w:rsidP="00313CEC">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A product roadmap will also be created, detailing future product release cycle and iterative releases to achieve desired end-goal.</w:t>
            </w:r>
          </w:p>
          <w:p w14:paraId="6260E0D2" w14:textId="6F992353" w:rsidR="00732D1F" w:rsidRPr="00C77ADC" w:rsidRDefault="00732D1F" w:rsidP="00313CEC">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First phase release will most likely include design and development of an online version of Form 9 including online payment and email notification.</w:t>
            </w:r>
          </w:p>
        </w:tc>
        <w:tc>
          <w:tcPr>
            <w:tcW w:w="1275" w:type="dxa"/>
          </w:tcPr>
          <w:p w14:paraId="78548EE2" w14:textId="4E4AF6E1"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SDLCS</w:t>
            </w:r>
          </w:p>
        </w:tc>
        <w:tc>
          <w:tcPr>
            <w:tcW w:w="2709" w:type="dxa"/>
            <w:vMerge w:val="restart"/>
            <w:shd w:val="clear" w:color="auto" w:fill="auto"/>
          </w:tcPr>
          <w:p w14:paraId="38F6271F" w14:textId="77777777" w:rsidR="00732D1F" w:rsidRPr="0028037C" w:rsidRDefault="00732D1F" w:rsidP="00313CEC">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Red tape reduction initiatives</w:t>
            </w:r>
          </w:p>
          <w:p w14:paraId="300D24A0" w14:textId="77777777"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p w14:paraId="168C16AA" w14:textId="77777777" w:rsidR="00732D1F" w:rsidRPr="0028037C" w:rsidRDefault="00732D1F" w:rsidP="00313CEC">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Increased online services</w:t>
            </w:r>
          </w:p>
          <w:p w14:paraId="6136B82E" w14:textId="6D1FCEFC"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8037C" w14:paraId="2032B825"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08CB43E9" w14:textId="7F472C7B" w:rsidR="00732D1F" w:rsidRPr="0028037C" w:rsidRDefault="00732D1F" w:rsidP="00313CEC">
            <w:pPr>
              <w:rPr>
                <w:rFonts w:asciiTheme="majorHAnsi" w:hAnsiTheme="majorHAnsi"/>
                <w:sz w:val="20"/>
                <w:szCs w:val="20"/>
              </w:rPr>
            </w:pPr>
          </w:p>
        </w:tc>
        <w:tc>
          <w:tcPr>
            <w:tcW w:w="4253" w:type="dxa"/>
            <w:shd w:val="clear" w:color="auto" w:fill="auto"/>
          </w:tcPr>
          <w:p w14:paraId="3AECFEF9" w14:textId="266F5E75"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16 - Enable expanded online lodgement and electronic file utilisation in QCIVIL</w:t>
            </w:r>
          </w:p>
        </w:tc>
        <w:tc>
          <w:tcPr>
            <w:tcW w:w="11907" w:type="dxa"/>
            <w:shd w:val="clear" w:color="auto" w:fill="auto"/>
          </w:tcPr>
          <w:p w14:paraId="07718B6E" w14:textId="568349F0" w:rsidR="00732D1F" w:rsidRPr="0028037C" w:rsidRDefault="00732D1F" w:rsidP="00313CE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Identify technical issues and source suitable solutions in conjunction with the Digital Service Delivery team and QCS IT</w:t>
            </w:r>
          </w:p>
          <w:p w14:paraId="29FEA0F4" w14:textId="42907E35" w:rsidR="00732D1F" w:rsidRPr="0028037C" w:rsidRDefault="00732D1F" w:rsidP="00313CE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Work with the judiciary to identify legislative changes required, including modifications to practice directions in the Commercial jurisdiction</w:t>
            </w:r>
          </w:p>
          <w:p w14:paraId="287167A4" w14:textId="3140CDF6" w:rsidR="00732D1F" w:rsidRPr="0028037C" w:rsidRDefault="00732D1F" w:rsidP="00313CE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Map the life of a commercial matter through courts and determine pain points and identify entry points for stakeholders</w:t>
            </w:r>
          </w:p>
          <w:p w14:paraId="21A1BE7E" w14:textId="27B2BF29" w:rsidR="00732D1F" w:rsidRPr="0028037C" w:rsidRDefault="00732D1F" w:rsidP="00313CE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Identify policies and/or procedures which require development and/or amendment</w:t>
            </w:r>
          </w:p>
          <w:p w14:paraId="5515BF4A" w14:textId="4F566A70" w:rsidR="00732D1F" w:rsidRPr="0028037C" w:rsidRDefault="00732D1F" w:rsidP="00313CE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Develop manuals and training for staff as well as web guides for clients using smart forms.</w:t>
            </w:r>
          </w:p>
          <w:p w14:paraId="3E5859B7" w14:textId="39815AB8" w:rsidR="00732D1F" w:rsidRPr="0028037C" w:rsidRDefault="00732D1F" w:rsidP="00313CE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Implement any changes in an effective manner ensuring communication with stakeholders.</w:t>
            </w:r>
          </w:p>
          <w:p w14:paraId="7387D97C" w14:textId="5F839F8F" w:rsidR="00732D1F" w:rsidRPr="00C77ADC" w:rsidRDefault="00732D1F" w:rsidP="00C77ADC">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Project review and evaluation of outcomes and learning for dissemination to all relevant stakeholders.</w:t>
            </w:r>
          </w:p>
        </w:tc>
        <w:tc>
          <w:tcPr>
            <w:tcW w:w="1275" w:type="dxa"/>
            <w:shd w:val="clear" w:color="auto" w:fill="auto"/>
          </w:tcPr>
          <w:p w14:paraId="7336262E" w14:textId="77777777"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SDLCS</w:t>
            </w:r>
          </w:p>
          <w:p w14:paraId="4627CA4B" w14:textId="7F63A858"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shd w:val="clear" w:color="auto" w:fill="auto"/>
          </w:tcPr>
          <w:p w14:paraId="61CC0B55" w14:textId="5EFA5F53"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8037C" w14:paraId="1130BD7D" w14:textId="77777777" w:rsidTr="00D4236A">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972" w:type="dxa"/>
            <w:shd w:val="clear" w:color="auto" w:fill="4F81BD" w:themeFill="accent1"/>
            <w:vAlign w:val="center"/>
          </w:tcPr>
          <w:p w14:paraId="69D788D1" w14:textId="45ABA92F" w:rsidR="00C36414" w:rsidRPr="0028037C" w:rsidRDefault="0028037C" w:rsidP="00313CEC">
            <w:pPr>
              <w:jc w:val="center"/>
              <w:rPr>
                <w:rFonts w:asciiTheme="majorHAnsi" w:hAnsiTheme="majorHAnsi" w:cs="Arial"/>
                <w:color w:val="FFFFFF" w:themeColor="background1"/>
              </w:rPr>
            </w:pPr>
            <w:r w:rsidRPr="0028037C">
              <w:rPr>
                <w:rFonts w:asciiTheme="majorHAnsi" w:hAnsiTheme="majorHAnsi" w:cs="Arial"/>
                <w:color w:val="FFFFFF" w:themeColor="background1"/>
              </w:rPr>
              <w:t>Our s</w:t>
            </w:r>
            <w:r w:rsidR="00732D1F" w:rsidRPr="0028037C">
              <w:rPr>
                <w:rFonts w:asciiTheme="majorHAnsi" w:hAnsiTheme="majorHAnsi" w:cs="Arial"/>
                <w:color w:val="FFFFFF" w:themeColor="background1"/>
              </w:rPr>
              <w:t>trategies</w:t>
            </w:r>
          </w:p>
        </w:tc>
        <w:tc>
          <w:tcPr>
            <w:tcW w:w="4253" w:type="dxa"/>
            <w:shd w:val="clear" w:color="auto" w:fill="4F81BD" w:themeFill="accent1"/>
            <w:vAlign w:val="center"/>
          </w:tcPr>
          <w:p w14:paraId="56626219" w14:textId="0F9F3597" w:rsidR="00C36414" w:rsidRPr="0028037C"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FFFF" w:themeColor="background1"/>
              </w:rPr>
            </w:pPr>
            <w:r w:rsidRPr="0028037C">
              <w:rPr>
                <w:rFonts w:asciiTheme="majorHAnsi" w:hAnsiTheme="majorHAnsi" w:cs="Arial"/>
                <w:b/>
                <w:color w:val="FFFFFF" w:themeColor="background1"/>
              </w:rPr>
              <w:t>Our initiatives that align to objective 4:</w:t>
            </w:r>
          </w:p>
          <w:p w14:paraId="175A3D57" w14:textId="1DA39D9A" w:rsidR="00C36414" w:rsidRPr="0028037C"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FFFFFF" w:themeColor="background1"/>
              </w:rPr>
            </w:pPr>
            <w:r w:rsidRPr="0028037C">
              <w:rPr>
                <w:rFonts w:asciiTheme="majorHAnsi" w:hAnsiTheme="majorHAnsi" w:cs="Arial"/>
                <w:b/>
                <w:color w:val="FFFFFF" w:themeColor="background1"/>
              </w:rPr>
              <w:t>Queensland gets great service</w:t>
            </w:r>
          </w:p>
        </w:tc>
        <w:tc>
          <w:tcPr>
            <w:tcW w:w="11907" w:type="dxa"/>
            <w:shd w:val="clear" w:color="auto" w:fill="4F81BD" w:themeFill="accent1"/>
            <w:vAlign w:val="center"/>
          </w:tcPr>
          <w:p w14:paraId="7BEFE76D" w14:textId="5848E87D" w:rsidR="00C36414" w:rsidRPr="0028037C"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FFFF" w:themeColor="background1"/>
              </w:rPr>
            </w:pPr>
            <w:r w:rsidRPr="0028037C">
              <w:rPr>
                <w:rFonts w:asciiTheme="majorHAnsi" w:hAnsiTheme="majorHAnsi" w:cs="Arial"/>
                <w:b/>
                <w:color w:val="FFFFFF" w:themeColor="background1"/>
              </w:rPr>
              <w:t>What we will do</w:t>
            </w:r>
          </w:p>
        </w:tc>
        <w:tc>
          <w:tcPr>
            <w:tcW w:w="1275" w:type="dxa"/>
            <w:shd w:val="clear" w:color="auto" w:fill="4F81BD" w:themeFill="accent1"/>
            <w:vAlign w:val="center"/>
          </w:tcPr>
          <w:p w14:paraId="15AC2666" w14:textId="31B73E66" w:rsidR="00C36414" w:rsidRPr="0028037C"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FFFF" w:themeColor="background1"/>
              </w:rPr>
            </w:pPr>
            <w:r w:rsidRPr="0028037C">
              <w:rPr>
                <w:rFonts w:asciiTheme="majorHAnsi" w:hAnsiTheme="majorHAnsi" w:cs="Arial"/>
                <w:b/>
                <w:color w:val="FFFFFF" w:themeColor="background1"/>
              </w:rPr>
              <w:t>Lead and Support</w:t>
            </w:r>
          </w:p>
        </w:tc>
        <w:tc>
          <w:tcPr>
            <w:tcW w:w="2709" w:type="dxa"/>
            <w:shd w:val="clear" w:color="auto" w:fill="4F81BD" w:themeFill="accent1"/>
            <w:vAlign w:val="center"/>
          </w:tcPr>
          <w:p w14:paraId="0849C5AA" w14:textId="77C8D08A" w:rsidR="00C36414" w:rsidRPr="0028037C"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FFFF" w:themeColor="background1"/>
              </w:rPr>
            </w:pPr>
            <w:r w:rsidRPr="0028037C">
              <w:rPr>
                <w:rFonts w:asciiTheme="majorHAnsi" w:hAnsiTheme="majorHAnsi" w:cs="Arial"/>
                <w:b/>
                <w:color w:val="FFFFFF" w:themeColor="background1"/>
              </w:rPr>
              <w:t>Performance indicators</w:t>
            </w:r>
          </w:p>
        </w:tc>
      </w:tr>
      <w:tr w:rsidR="00D4236A" w:rsidRPr="0028037C" w14:paraId="15ED0AA6"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DBE5F1" w:themeFill="accent1" w:themeFillTint="33"/>
          </w:tcPr>
          <w:p w14:paraId="74E5B34B" w14:textId="77777777" w:rsidR="00732D1F" w:rsidRPr="0028037C" w:rsidRDefault="00732D1F" w:rsidP="00313CEC">
            <w:pPr>
              <w:pStyle w:val="ListParagraph"/>
              <w:numPr>
                <w:ilvl w:val="0"/>
                <w:numId w:val="52"/>
              </w:numPr>
              <w:rPr>
                <w:rFonts w:asciiTheme="majorHAnsi" w:hAnsiTheme="majorHAnsi" w:cs="Arial"/>
                <w:b w:val="0"/>
                <w:sz w:val="20"/>
                <w:szCs w:val="20"/>
              </w:rPr>
            </w:pPr>
            <w:r w:rsidRPr="0028037C">
              <w:rPr>
                <w:rFonts w:asciiTheme="majorHAnsi" w:hAnsiTheme="majorHAnsi" w:cs="Arial"/>
                <w:b w:val="0"/>
                <w:sz w:val="20"/>
                <w:szCs w:val="20"/>
              </w:rPr>
              <w:t>Develop customer and business focussed technology enabled solutions that enable improved service delivery</w:t>
            </w:r>
          </w:p>
          <w:p w14:paraId="49C3ED95" w14:textId="77777777" w:rsidR="0028037C" w:rsidRPr="0028037C" w:rsidRDefault="0028037C" w:rsidP="00313CEC">
            <w:pPr>
              <w:rPr>
                <w:rFonts w:asciiTheme="majorHAnsi" w:hAnsiTheme="majorHAnsi" w:cs="Arial"/>
                <w:sz w:val="20"/>
                <w:szCs w:val="20"/>
              </w:rPr>
            </w:pPr>
          </w:p>
          <w:p w14:paraId="2B1C4832" w14:textId="77777777" w:rsidR="00732D1F" w:rsidRPr="0028037C" w:rsidRDefault="00732D1F" w:rsidP="00313CEC">
            <w:pPr>
              <w:pStyle w:val="ListParagraph"/>
              <w:numPr>
                <w:ilvl w:val="0"/>
                <w:numId w:val="52"/>
              </w:numPr>
              <w:rPr>
                <w:rFonts w:asciiTheme="majorHAnsi" w:hAnsiTheme="majorHAnsi" w:cs="Arial"/>
                <w:b w:val="0"/>
                <w:sz w:val="20"/>
                <w:szCs w:val="20"/>
              </w:rPr>
            </w:pPr>
            <w:r w:rsidRPr="0028037C">
              <w:rPr>
                <w:rFonts w:asciiTheme="majorHAnsi" w:hAnsiTheme="majorHAnsi" w:cs="Arial"/>
                <w:b w:val="0"/>
                <w:sz w:val="20"/>
                <w:szCs w:val="20"/>
              </w:rPr>
              <w:t>Effectively manage the provision of recording and transcription services to Queensland Courts and Tribunals</w:t>
            </w:r>
          </w:p>
          <w:p w14:paraId="367EEC73" w14:textId="77777777" w:rsidR="0028037C" w:rsidRPr="0028037C" w:rsidRDefault="0028037C" w:rsidP="00313CEC">
            <w:pPr>
              <w:rPr>
                <w:rFonts w:asciiTheme="majorHAnsi" w:hAnsiTheme="majorHAnsi" w:cs="Arial"/>
                <w:sz w:val="20"/>
                <w:szCs w:val="20"/>
              </w:rPr>
            </w:pPr>
          </w:p>
          <w:p w14:paraId="3203398B" w14:textId="770A7B0E" w:rsidR="00732D1F" w:rsidRPr="0028037C" w:rsidRDefault="00732D1F" w:rsidP="00313CEC">
            <w:pPr>
              <w:pStyle w:val="ListParagraph"/>
              <w:numPr>
                <w:ilvl w:val="0"/>
                <w:numId w:val="52"/>
              </w:numPr>
              <w:rPr>
                <w:rFonts w:asciiTheme="majorHAnsi" w:hAnsiTheme="majorHAnsi"/>
                <w:sz w:val="20"/>
                <w:szCs w:val="20"/>
              </w:rPr>
            </w:pPr>
            <w:r w:rsidRPr="0028037C">
              <w:rPr>
                <w:rFonts w:asciiTheme="majorHAnsi" w:hAnsiTheme="majorHAnsi" w:cs="Arial"/>
                <w:b w:val="0"/>
                <w:sz w:val="20"/>
                <w:szCs w:val="20"/>
              </w:rPr>
              <w:t xml:space="preserve">Provide improved services through consultation and collaboration with those </w:t>
            </w:r>
            <w:r w:rsidRPr="0028037C">
              <w:rPr>
                <w:rFonts w:asciiTheme="majorHAnsi" w:hAnsiTheme="majorHAnsi" w:cs="Arial"/>
                <w:b w:val="0"/>
                <w:sz w:val="20"/>
                <w:szCs w:val="20"/>
              </w:rPr>
              <w:lastRenderedPageBreak/>
              <w:t>involved or interested in courts and the justice system</w:t>
            </w:r>
          </w:p>
        </w:tc>
        <w:tc>
          <w:tcPr>
            <w:tcW w:w="4253" w:type="dxa"/>
            <w:shd w:val="clear" w:color="auto" w:fill="DBE5F1" w:themeFill="accent1" w:themeFillTint="33"/>
          </w:tcPr>
          <w:p w14:paraId="4AEA9214" w14:textId="6506644B"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lastRenderedPageBreak/>
              <w:t>17 - Progress the development of a strategy to consistently manage registry services across Queensland</w:t>
            </w:r>
          </w:p>
        </w:tc>
        <w:tc>
          <w:tcPr>
            <w:tcW w:w="11907" w:type="dxa"/>
            <w:shd w:val="clear" w:color="auto" w:fill="DBE5F1" w:themeFill="accent1" w:themeFillTint="33"/>
          </w:tcPr>
          <w:p w14:paraId="0B1892FC" w14:textId="4D7FDDF2" w:rsidR="00732D1F" w:rsidRPr="0028037C" w:rsidRDefault="00732D1F" w:rsidP="00313CEC">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A cohesive strategy about how we will provide better service to courts’ users will be </w:t>
            </w:r>
            <w:r w:rsidRPr="0028037C">
              <w:rPr>
                <w:rFonts w:asciiTheme="majorHAnsi" w:eastAsia="Calibri" w:hAnsiTheme="majorHAnsi" w:cs="Arial"/>
                <w:sz w:val="20"/>
                <w:szCs w:val="20"/>
              </w:rPr>
              <w:t>developed and will include recommendations regarding phone systems in larger registries (including Brisbane) as well as internal service models.</w:t>
            </w:r>
          </w:p>
          <w:p w14:paraId="032F48DB" w14:textId="09D798F9" w:rsidR="00732D1F" w:rsidRPr="0028037C" w:rsidRDefault="00732D1F" w:rsidP="00313CEC">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A Court Service Commitment document has been developed for display in court registries and other public areas within courthouses.  The next phase of work will focus on the development of a Courts Service Standard document that can be used by court staff.</w:t>
            </w:r>
          </w:p>
        </w:tc>
        <w:tc>
          <w:tcPr>
            <w:tcW w:w="1275" w:type="dxa"/>
            <w:shd w:val="clear" w:color="auto" w:fill="DBE5F1" w:themeFill="accent1" w:themeFillTint="33"/>
          </w:tcPr>
          <w:p w14:paraId="480635D5" w14:textId="77777777"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MCS</w:t>
            </w:r>
          </w:p>
          <w:p w14:paraId="091843B3" w14:textId="77777777"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SDLCS</w:t>
            </w:r>
          </w:p>
          <w:p w14:paraId="6A7172A6" w14:textId="02E9E1EE"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val="restart"/>
            <w:shd w:val="clear" w:color="auto" w:fill="auto"/>
          </w:tcPr>
          <w:p w14:paraId="4091BCEF" w14:textId="7418966F" w:rsidR="00732D1F" w:rsidRPr="0028037C" w:rsidRDefault="00732D1F" w:rsidP="00313CEC">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Service improvements in response to customer feedback</w:t>
            </w:r>
          </w:p>
          <w:p w14:paraId="6F69D082" w14:textId="77777777"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p w14:paraId="320A0068" w14:textId="77777777" w:rsidR="00732D1F" w:rsidRPr="0028037C" w:rsidRDefault="00732D1F" w:rsidP="00313CEC">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Stakeholder and customer satisfaction</w:t>
            </w:r>
          </w:p>
          <w:p w14:paraId="2D959E3E" w14:textId="77777777"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p w14:paraId="555A8023" w14:textId="77777777" w:rsidR="00732D1F" w:rsidRPr="0028037C" w:rsidRDefault="00732D1F" w:rsidP="00313CEC">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Service delivery innovation</w:t>
            </w:r>
          </w:p>
          <w:p w14:paraId="7470FE62" w14:textId="33B96556"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8037C" w14:paraId="7F3A1556"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35030E6B" w14:textId="78F65377" w:rsidR="00732D1F" w:rsidRPr="0028037C" w:rsidRDefault="00732D1F" w:rsidP="00313CEC">
            <w:pPr>
              <w:rPr>
                <w:rFonts w:asciiTheme="majorHAnsi" w:hAnsiTheme="majorHAnsi"/>
                <w:sz w:val="20"/>
                <w:szCs w:val="20"/>
              </w:rPr>
            </w:pPr>
          </w:p>
        </w:tc>
        <w:tc>
          <w:tcPr>
            <w:tcW w:w="4253" w:type="dxa"/>
            <w:shd w:val="clear" w:color="auto" w:fill="auto"/>
          </w:tcPr>
          <w:p w14:paraId="0DDD16E1" w14:textId="41427893"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18 - Redesign search and copy services</w:t>
            </w:r>
          </w:p>
        </w:tc>
        <w:tc>
          <w:tcPr>
            <w:tcW w:w="11907" w:type="dxa"/>
            <w:shd w:val="clear" w:color="auto" w:fill="auto"/>
          </w:tcPr>
          <w:p w14:paraId="242AFE61" w14:textId="7F650870" w:rsidR="00732D1F" w:rsidRPr="0028037C" w:rsidRDefault="00732D1F" w:rsidP="00313CEC">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Support the Rules Committee and Strategic Policy (Department of Justice &amp; Attorney General) to finalise amendments to the CPR.</w:t>
            </w:r>
          </w:p>
          <w:p w14:paraId="206DA0FD" w14:textId="1CC0C1E8" w:rsidR="00732D1F" w:rsidRPr="0028037C" w:rsidRDefault="00732D1F" w:rsidP="00313CEC">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Finalise up to date policies and procedures that implement rules changes</w:t>
            </w:r>
            <w:r w:rsidR="00C77ADC">
              <w:rPr>
                <w:rFonts w:asciiTheme="majorHAnsi" w:hAnsiTheme="majorHAnsi"/>
                <w:sz w:val="20"/>
                <w:szCs w:val="20"/>
              </w:rPr>
              <w:t>.</w:t>
            </w:r>
          </w:p>
          <w:p w14:paraId="28C5C3E8" w14:textId="6AD23178" w:rsidR="00732D1F" w:rsidRPr="0028037C" w:rsidRDefault="00732D1F" w:rsidP="00313CEC">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Provide information to the media and others about access to courts’ files and changes to previous arrangements</w:t>
            </w:r>
            <w:r w:rsidR="00C77ADC">
              <w:rPr>
                <w:rFonts w:asciiTheme="majorHAnsi" w:hAnsiTheme="majorHAnsi"/>
                <w:sz w:val="20"/>
                <w:szCs w:val="20"/>
              </w:rPr>
              <w:t>.</w:t>
            </w:r>
          </w:p>
          <w:p w14:paraId="45F96563" w14:textId="7284C6F9" w:rsidR="00732D1F" w:rsidRPr="0028037C" w:rsidRDefault="00732D1F" w:rsidP="00313CEC">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Expand online search and copy facilities as appropriate</w:t>
            </w:r>
            <w:r w:rsidR="00C77ADC">
              <w:rPr>
                <w:rFonts w:asciiTheme="majorHAnsi" w:hAnsiTheme="majorHAnsi"/>
                <w:sz w:val="20"/>
                <w:szCs w:val="20"/>
              </w:rPr>
              <w:t>.</w:t>
            </w:r>
          </w:p>
          <w:p w14:paraId="6CC600B5" w14:textId="4F29F10D" w:rsidR="00732D1F" w:rsidRPr="0028037C" w:rsidRDefault="00732D1F" w:rsidP="00313CEC">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Analyse and, if necessary, progress any necessary issues concerning the Uniform Civil Procedure Rules 1999 to the Rules Committee.</w:t>
            </w:r>
          </w:p>
        </w:tc>
        <w:tc>
          <w:tcPr>
            <w:tcW w:w="1275" w:type="dxa"/>
            <w:shd w:val="clear" w:color="auto" w:fill="auto"/>
          </w:tcPr>
          <w:p w14:paraId="7A751BB5" w14:textId="77777777"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MCS</w:t>
            </w:r>
          </w:p>
          <w:p w14:paraId="129A3DB8" w14:textId="77777777"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SDLCS</w:t>
            </w:r>
          </w:p>
          <w:p w14:paraId="789BB7B0" w14:textId="423E85A6"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shd w:val="clear" w:color="auto" w:fill="auto"/>
          </w:tcPr>
          <w:p w14:paraId="031607E9" w14:textId="1D48456A"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8037C" w14:paraId="7EBECE8E"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DBE5F1" w:themeFill="accent1" w:themeFillTint="33"/>
          </w:tcPr>
          <w:p w14:paraId="4F1B7AFD" w14:textId="477B0414" w:rsidR="00732D1F" w:rsidRPr="0028037C" w:rsidRDefault="00732D1F" w:rsidP="00313CEC">
            <w:pPr>
              <w:rPr>
                <w:rFonts w:asciiTheme="majorHAnsi" w:hAnsiTheme="majorHAnsi"/>
                <w:sz w:val="20"/>
                <w:szCs w:val="20"/>
              </w:rPr>
            </w:pPr>
          </w:p>
        </w:tc>
        <w:tc>
          <w:tcPr>
            <w:tcW w:w="4253" w:type="dxa"/>
            <w:shd w:val="clear" w:color="auto" w:fill="DBE5F1" w:themeFill="accent1" w:themeFillTint="33"/>
          </w:tcPr>
          <w:p w14:paraId="2F0F583B" w14:textId="55584B88"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19 - Redesign enforcement services</w:t>
            </w:r>
          </w:p>
        </w:tc>
        <w:tc>
          <w:tcPr>
            <w:tcW w:w="11907" w:type="dxa"/>
            <w:shd w:val="clear" w:color="auto" w:fill="DBE5F1" w:themeFill="accent1" w:themeFillTint="33"/>
          </w:tcPr>
          <w:p w14:paraId="4D7F3043" w14:textId="42874BBA" w:rsidR="00732D1F" w:rsidRDefault="00732D1F" w:rsidP="00313CEC">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Finalise the policies and procedures concerning seizure and sale, possession of land and auctions.</w:t>
            </w:r>
          </w:p>
          <w:p w14:paraId="68EE8E2E" w14:textId="57F5B63A" w:rsidR="00D4236A" w:rsidRPr="0028037C" w:rsidRDefault="00D4236A" w:rsidP="00313CEC">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Continue developing materials and training to identify and implement improved enforcement hearing processes.</w:t>
            </w:r>
          </w:p>
          <w:p w14:paraId="236B675D" w14:textId="4E461AF3" w:rsidR="00732D1F" w:rsidRPr="0028037C" w:rsidRDefault="00732D1F" w:rsidP="00313CEC">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Develop training for staff – particularly registrars – and enforcement officers to ensure that they implement the improved policies and procedures</w:t>
            </w:r>
            <w:r w:rsidR="00C77ADC">
              <w:rPr>
                <w:rFonts w:asciiTheme="majorHAnsi" w:hAnsiTheme="majorHAnsi"/>
                <w:sz w:val="20"/>
                <w:szCs w:val="20"/>
              </w:rPr>
              <w:t>.</w:t>
            </w:r>
          </w:p>
          <w:p w14:paraId="6A691946" w14:textId="2154D397" w:rsidR="00732D1F" w:rsidRPr="0028037C" w:rsidRDefault="00732D1F" w:rsidP="00313CEC">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Develop information packages for staff and stakeholders including judgment debtors and judgment creditors; both about the changes but also about processes generally</w:t>
            </w:r>
            <w:r w:rsidR="00C77ADC">
              <w:rPr>
                <w:rFonts w:asciiTheme="majorHAnsi" w:hAnsiTheme="majorHAnsi"/>
                <w:sz w:val="20"/>
                <w:szCs w:val="20"/>
              </w:rPr>
              <w:t>.</w:t>
            </w:r>
          </w:p>
          <w:p w14:paraId="7E7EF487" w14:textId="148C12D5" w:rsidR="00732D1F" w:rsidRPr="00D4236A" w:rsidRDefault="00732D1F" w:rsidP="00D4236A">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lastRenderedPageBreak/>
              <w:t>Continue working on developing online forms to permit an application for an enforcement hearing summons to be done online. It is expected that this will then be used as a basis for the implementation and creation for other process such as enforcement warrants.</w:t>
            </w:r>
          </w:p>
        </w:tc>
        <w:tc>
          <w:tcPr>
            <w:tcW w:w="1275" w:type="dxa"/>
            <w:shd w:val="clear" w:color="auto" w:fill="DBE5F1" w:themeFill="accent1" w:themeFillTint="33"/>
          </w:tcPr>
          <w:p w14:paraId="57C8D4B3" w14:textId="77777777"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lastRenderedPageBreak/>
              <w:t>MCS</w:t>
            </w:r>
          </w:p>
          <w:p w14:paraId="6A83D260" w14:textId="77777777"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SDLCS</w:t>
            </w:r>
          </w:p>
          <w:p w14:paraId="03ACF26E" w14:textId="5E2A9B78"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shd w:val="clear" w:color="auto" w:fill="auto"/>
          </w:tcPr>
          <w:p w14:paraId="6777ECA8" w14:textId="08E2E662"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8037C" w14:paraId="5980697E"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2F59F6C4" w14:textId="092240E0" w:rsidR="00732D1F" w:rsidRPr="0028037C" w:rsidRDefault="00732D1F" w:rsidP="00313CEC">
            <w:pPr>
              <w:rPr>
                <w:rFonts w:asciiTheme="majorHAnsi" w:hAnsiTheme="majorHAnsi"/>
                <w:sz w:val="20"/>
                <w:szCs w:val="20"/>
              </w:rPr>
            </w:pPr>
          </w:p>
        </w:tc>
        <w:tc>
          <w:tcPr>
            <w:tcW w:w="4253" w:type="dxa"/>
            <w:shd w:val="clear" w:color="auto" w:fill="auto"/>
          </w:tcPr>
          <w:p w14:paraId="7D7AD768" w14:textId="37567932"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20 - Implement improved processes for jurors and jury administration, and replace the existing juror administration system (QJAS) </w:t>
            </w:r>
          </w:p>
          <w:p w14:paraId="56456836" w14:textId="5D4A10FE"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p>
        </w:tc>
        <w:tc>
          <w:tcPr>
            <w:tcW w:w="11907" w:type="dxa"/>
            <w:shd w:val="clear" w:color="auto" w:fill="auto"/>
          </w:tcPr>
          <w:p w14:paraId="04EBAB63" w14:textId="7355B253" w:rsidR="00732D1F" w:rsidRPr="0028037C" w:rsidRDefault="00732D1F" w:rsidP="00313CEC">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With the heads of agreement between Queensland Courts and New South Wales Courts signed, the primary objective of the initiative in the 2016-2017 financial year is the customisation and deployment of the Jury Management System. The system build will be conducted in a series of two week sprints with design, development and test stages. Business users across QCS will be invited to test the functionality and suitability of the system. </w:t>
            </w:r>
            <w:proofErr w:type="spellStart"/>
            <w:r w:rsidRPr="0028037C">
              <w:rPr>
                <w:rFonts w:asciiTheme="majorHAnsi" w:hAnsiTheme="majorHAnsi"/>
                <w:sz w:val="20"/>
                <w:szCs w:val="20"/>
              </w:rPr>
              <w:t>QJury</w:t>
            </w:r>
            <w:proofErr w:type="spellEnd"/>
            <w:r w:rsidRPr="0028037C">
              <w:rPr>
                <w:rFonts w:asciiTheme="majorHAnsi" w:hAnsiTheme="majorHAnsi"/>
                <w:sz w:val="20"/>
                <w:szCs w:val="20"/>
              </w:rPr>
              <w:t xml:space="preserve"> have anticipated the system build to span approximately 6 months followed by the state roll out, which includes training.</w:t>
            </w:r>
          </w:p>
          <w:p w14:paraId="601AB34E" w14:textId="67016236" w:rsidR="00732D1F" w:rsidRPr="0028037C" w:rsidRDefault="00732D1F" w:rsidP="00313CEC">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To coincide with the increased functionality of the Jury Management System and leveraging on data from the Jury Research Project, potential areas for legislative reform were forwarded last financial year to Strategic Policy for consideration.  If legislative changes occur, business processes will need to be changed but the benefits include increases in the availability of jurors across Queensland, potential reductions in empanelment costs and a decrease in negative perceptions of jury service in Queensland.</w:t>
            </w:r>
          </w:p>
          <w:p w14:paraId="7F8BEC6E" w14:textId="7C49BE30" w:rsidR="00732D1F" w:rsidRPr="0028037C" w:rsidRDefault="00732D1F" w:rsidP="00313CEC">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As use of computer-based technology gradually eliminates manual based procedures, the shift towards electronic management and storage of jury records is imminent. The change management and integration towards electronic management and storage for jury records (dependent on the capability of JMS) is a long term opportunity for Courts, which will reduce back office administration and physical storage space, increase efficiencies for stakeholders, and produce financial savings. </w:t>
            </w:r>
          </w:p>
        </w:tc>
        <w:tc>
          <w:tcPr>
            <w:tcW w:w="1275" w:type="dxa"/>
            <w:shd w:val="clear" w:color="auto" w:fill="auto"/>
          </w:tcPr>
          <w:p w14:paraId="23A8F450" w14:textId="77777777"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SDLCS</w:t>
            </w:r>
          </w:p>
          <w:p w14:paraId="69790B9B" w14:textId="23B17582"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shd w:val="clear" w:color="auto" w:fill="auto"/>
          </w:tcPr>
          <w:p w14:paraId="35FA2C40" w14:textId="1CDD1B9D"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8037C" w14:paraId="2A616661"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DBE5F1" w:themeFill="accent1" w:themeFillTint="33"/>
          </w:tcPr>
          <w:p w14:paraId="6C9035CC" w14:textId="0BB1ADF8" w:rsidR="00732D1F" w:rsidRPr="0028037C" w:rsidRDefault="00732D1F" w:rsidP="00313CEC">
            <w:pPr>
              <w:rPr>
                <w:rFonts w:asciiTheme="majorHAnsi" w:hAnsiTheme="majorHAnsi"/>
                <w:sz w:val="20"/>
                <w:szCs w:val="20"/>
              </w:rPr>
            </w:pPr>
          </w:p>
        </w:tc>
        <w:tc>
          <w:tcPr>
            <w:tcW w:w="4253" w:type="dxa"/>
            <w:shd w:val="clear" w:color="auto" w:fill="DBE5F1" w:themeFill="accent1" w:themeFillTint="33"/>
          </w:tcPr>
          <w:p w14:paraId="7A26013B" w14:textId="3A6BBCA4"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21 - Review and improve services provided to the Court and its users in the appellate jurisdiction</w:t>
            </w:r>
          </w:p>
        </w:tc>
        <w:tc>
          <w:tcPr>
            <w:tcW w:w="11907" w:type="dxa"/>
            <w:shd w:val="clear" w:color="auto" w:fill="DBE5F1" w:themeFill="accent1" w:themeFillTint="33"/>
          </w:tcPr>
          <w:p w14:paraId="3A6A5A4F" w14:textId="66714BFD" w:rsidR="00732D1F" w:rsidRPr="0028037C" w:rsidRDefault="00732D1F" w:rsidP="00313CEC">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Improve registry services provided in the appellate jurisdiction by identifying and, where feasible, implementing electronic options. In particular to preparation and distribution of Appeal Record Books and documents lodged namely, Outline of Arguments, List of Authorities and Authorities.</w:t>
            </w:r>
          </w:p>
          <w:p w14:paraId="1D17647D" w14:textId="2E471195" w:rsidR="00732D1F" w:rsidRPr="0028037C" w:rsidRDefault="00732D1F" w:rsidP="00313CEC">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Review registry practices in the appellate jurisdiction and, where feasible, streamline processes to align with the Supreme and District Court registry for consistency. In particular to preparation and distribution of orders made in the civil appellate jurisdiction. </w:t>
            </w:r>
          </w:p>
          <w:p w14:paraId="71226B7A" w14:textId="1E9429D2" w:rsidR="00732D1F" w:rsidRPr="0028037C" w:rsidRDefault="00732D1F" w:rsidP="00313CEC">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 xml:space="preserve">Review the management of primary court files, and related exhibits, associated to a current appeal proceeding.  </w:t>
            </w:r>
          </w:p>
        </w:tc>
        <w:tc>
          <w:tcPr>
            <w:tcW w:w="1275" w:type="dxa"/>
            <w:shd w:val="clear" w:color="auto" w:fill="DBE5F1" w:themeFill="accent1" w:themeFillTint="33"/>
          </w:tcPr>
          <w:p w14:paraId="395350AB" w14:textId="69F5CAE6"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SDLCS</w:t>
            </w:r>
          </w:p>
        </w:tc>
        <w:tc>
          <w:tcPr>
            <w:tcW w:w="2709" w:type="dxa"/>
            <w:vMerge/>
            <w:shd w:val="clear" w:color="auto" w:fill="auto"/>
          </w:tcPr>
          <w:p w14:paraId="50821B62" w14:textId="63BF34A4"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8037C" w14:paraId="0978E4EB"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13EC2FA9" w14:textId="32D84CF0" w:rsidR="00732D1F" w:rsidRPr="0028037C" w:rsidRDefault="00732D1F" w:rsidP="00313CEC">
            <w:pPr>
              <w:rPr>
                <w:rFonts w:asciiTheme="majorHAnsi" w:hAnsiTheme="majorHAnsi"/>
                <w:sz w:val="20"/>
                <w:szCs w:val="20"/>
              </w:rPr>
            </w:pPr>
          </w:p>
        </w:tc>
        <w:tc>
          <w:tcPr>
            <w:tcW w:w="4253" w:type="dxa"/>
            <w:shd w:val="clear" w:color="auto" w:fill="auto"/>
          </w:tcPr>
          <w:p w14:paraId="41BE3794" w14:textId="3F8FEAE0"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8037C">
              <w:rPr>
                <w:rFonts w:asciiTheme="majorHAnsi" w:hAnsiTheme="majorHAnsi"/>
                <w:sz w:val="20"/>
                <w:szCs w:val="20"/>
              </w:rPr>
              <w:t>22 - Identify opportunities to improve the performance of outsourced recording and transcription service to Queensland Courts and Tribunals</w:t>
            </w:r>
          </w:p>
        </w:tc>
        <w:tc>
          <w:tcPr>
            <w:tcW w:w="11907" w:type="dxa"/>
            <w:shd w:val="clear" w:color="auto" w:fill="auto"/>
          </w:tcPr>
          <w:p w14:paraId="13006350" w14:textId="0359A67E" w:rsidR="00732D1F" w:rsidRPr="0028037C" w:rsidRDefault="00732D1F" w:rsidP="00313CEC">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Implement recommendations of QAO Audit as they relate to operational processes</w:t>
            </w:r>
            <w:r w:rsidR="00C77ADC">
              <w:rPr>
                <w:rFonts w:asciiTheme="majorHAnsi" w:hAnsiTheme="majorHAnsi"/>
                <w:sz w:val="20"/>
                <w:szCs w:val="20"/>
              </w:rPr>
              <w:t>.</w:t>
            </w:r>
          </w:p>
          <w:p w14:paraId="10EEBFBE" w14:textId="429B672C" w:rsidR="00732D1F" w:rsidRPr="0028037C" w:rsidRDefault="00732D1F" w:rsidP="00313CEC">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Engage with internal stakeholders through regular meetings associated with Recording and Transcription Services.</w:t>
            </w:r>
          </w:p>
          <w:p w14:paraId="5B86307D" w14:textId="15CE2B32" w:rsidR="00732D1F" w:rsidRPr="0028037C" w:rsidRDefault="00732D1F" w:rsidP="00313CEC">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Monitor and report on recording and transcription services provided by Auscript Pty Ltd.</w:t>
            </w:r>
          </w:p>
        </w:tc>
        <w:tc>
          <w:tcPr>
            <w:tcW w:w="1275" w:type="dxa"/>
            <w:shd w:val="clear" w:color="auto" w:fill="auto"/>
          </w:tcPr>
          <w:p w14:paraId="627055FA" w14:textId="04471EA5"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shd w:val="clear" w:color="auto" w:fill="auto"/>
          </w:tcPr>
          <w:p w14:paraId="6B7465F1" w14:textId="4C4A88D6" w:rsidR="00732D1F" w:rsidRPr="0028037C"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8037C" w14:paraId="7D8A17C6"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DBE5F1" w:themeFill="accent1" w:themeFillTint="33"/>
          </w:tcPr>
          <w:p w14:paraId="0FE844DE" w14:textId="1C6C6A77" w:rsidR="00732D1F" w:rsidRPr="0028037C" w:rsidRDefault="00732D1F" w:rsidP="00313CEC">
            <w:pPr>
              <w:rPr>
                <w:rFonts w:asciiTheme="majorHAnsi" w:hAnsiTheme="majorHAnsi"/>
                <w:sz w:val="20"/>
                <w:szCs w:val="20"/>
              </w:rPr>
            </w:pPr>
          </w:p>
        </w:tc>
        <w:tc>
          <w:tcPr>
            <w:tcW w:w="4253" w:type="dxa"/>
            <w:shd w:val="clear" w:color="auto" w:fill="DBE5F1" w:themeFill="accent1" w:themeFillTint="33"/>
          </w:tcPr>
          <w:p w14:paraId="5CA6ACDF" w14:textId="063D1D98"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23 - Review of the Queensland Courts website</w:t>
            </w:r>
          </w:p>
        </w:tc>
        <w:tc>
          <w:tcPr>
            <w:tcW w:w="11907" w:type="dxa"/>
            <w:shd w:val="clear" w:color="auto" w:fill="DBE5F1" w:themeFill="accent1" w:themeFillTint="33"/>
          </w:tcPr>
          <w:p w14:paraId="0142D802" w14:textId="4BF4F1F4" w:rsidR="00732D1F" w:rsidRPr="00D4236A" w:rsidRDefault="00732D1F" w:rsidP="00313CEC">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A comprehensive review of and implementation of improvements to the current courts website including a restructure of the information architecture and redesign of the high and medium priority content therein.</w:t>
            </w:r>
          </w:p>
        </w:tc>
        <w:tc>
          <w:tcPr>
            <w:tcW w:w="1275" w:type="dxa"/>
            <w:shd w:val="clear" w:color="auto" w:fill="DBE5F1" w:themeFill="accent1" w:themeFillTint="33"/>
          </w:tcPr>
          <w:p w14:paraId="5B42BA41" w14:textId="6DE513E1"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8037C">
              <w:rPr>
                <w:rFonts w:asciiTheme="majorHAnsi" w:hAnsiTheme="majorHAnsi"/>
                <w:sz w:val="20"/>
                <w:szCs w:val="20"/>
              </w:rPr>
              <w:t>RSS</w:t>
            </w:r>
          </w:p>
        </w:tc>
        <w:tc>
          <w:tcPr>
            <w:tcW w:w="2709" w:type="dxa"/>
            <w:vMerge/>
            <w:shd w:val="clear" w:color="auto" w:fill="auto"/>
          </w:tcPr>
          <w:p w14:paraId="29F02A0E" w14:textId="77777777" w:rsidR="00732D1F" w:rsidRPr="0028037C"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516825B5" w14:textId="77777777" w:rsidTr="00D4236A">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972" w:type="dxa"/>
            <w:shd w:val="clear" w:color="auto" w:fill="4F81BD" w:themeFill="accent1"/>
            <w:vAlign w:val="center"/>
          </w:tcPr>
          <w:p w14:paraId="357EA257" w14:textId="6DBCD16F" w:rsidR="00C36414" w:rsidRPr="002D1754" w:rsidRDefault="0028037C" w:rsidP="00313CEC">
            <w:pPr>
              <w:jc w:val="center"/>
              <w:rPr>
                <w:rFonts w:asciiTheme="majorHAnsi" w:hAnsiTheme="majorHAnsi" w:cs="Arial"/>
                <w:color w:val="FFFFFF" w:themeColor="background1"/>
              </w:rPr>
            </w:pPr>
            <w:r w:rsidRPr="002D1754">
              <w:rPr>
                <w:rFonts w:asciiTheme="majorHAnsi" w:hAnsiTheme="majorHAnsi" w:cs="Arial"/>
                <w:color w:val="FFFFFF" w:themeColor="background1"/>
              </w:rPr>
              <w:t>Our s</w:t>
            </w:r>
            <w:r w:rsidR="00732D1F" w:rsidRPr="002D1754">
              <w:rPr>
                <w:rFonts w:asciiTheme="majorHAnsi" w:hAnsiTheme="majorHAnsi" w:cs="Arial"/>
                <w:color w:val="FFFFFF" w:themeColor="background1"/>
              </w:rPr>
              <w:t>trategies</w:t>
            </w:r>
          </w:p>
        </w:tc>
        <w:tc>
          <w:tcPr>
            <w:tcW w:w="4253" w:type="dxa"/>
            <w:shd w:val="clear" w:color="auto" w:fill="4F81BD" w:themeFill="accent1"/>
            <w:vAlign w:val="center"/>
          </w:tcPr>
          <w:p w14:paraId="1BDD5A59" w14:textId="489FCCBF" w:rsidR="00C36414" w:rsidRPr="002D1754"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FFFF" w:themeColor="background1"/>
              </w:rPr>
            </w:pPr>
            <w:r w:rsidRPr="002D1754">
              <w:rPr>
                <w:rFonts w:asciiTheme="majorHAnsi" w:hAnsiTheme="majorHAnsi" w:cs="Arial"/>
                <w:b/>
                <w:color w:val="FFFFFF" w:themeColor="background1"/>
              </w:rPr>
              <w:t>Our initiatives that align to objective 5:</w:t>
            </w:r>
          </w:p>
          <w:p w14:paraId="15DFC95F" w14:textId="5EBF8A34" w:rsidR="00C36414" w:rsidRPr="002D1754"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FFFFFF" w:themeColor="background1"/>
              </w:rPr>
            </w:pPr>
            <w:r w:rsidRPr="002D1754">
              <w:rPr>
                <w:rFonts w:asciiTheme="majorHAnsi" w:hAnsiTheme="majorHAnsi" w:cs="Arial"/>
                <w:b/>
                <w:color w:val="FFFFFF" w:themeColor="background1"/>
              </w:rPr>
              <w:t>DJAG is responsive and high performing</w:t>
            </w:r>
          </w:p>
        </w:tc>
        <w:tc>
          <w:tcPr>
            <w:tcW w:w="11907" w:type="dxa"/>
            <w:shd w:val="clear" w:color="auto" w:fill="4F81BD" w:themeFill="accent1"/>
            <w:vAlign w:val="center"/>
          </w:tcPr>
          <w:p w14:paraId="62D75358" w14:textId="4409059D" w:rsidR="00C36414" w:rsidRPr="002D1754"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FFFF" w:themeColor="background1"/>
              </w:rPr>
            </w:pPr>
            <w:r w:rsidRPr="002D1754">
              <w:rPr>
                <w:rFonts w:asciiTheme="majorHAnsi" w:hAnsiTheme="majorHAnsi" w:cs="Arial"/>
                <w:b/>
                <w:color w:val="FFFFFF" w:themeColor="background1"/>
              </w:rPr>
              <w:t>What we will do</w:t>
            </w:r>
          </w:p>
        </w:tc>
        <w:tc>
          <w:tcPr>
            <w:tcW w:w="1275" w:type="dxa"/>
            <w:shd w:val="clear" w:color="auto" w:fill="4F81BD" w:themeFill="accent1"/>
            <w:vAlign w:val="center"/>
          </w:tcPr>
          <w:p w14:paraId="1BB36A5E" w14:textId="11B47EF1" w:rsidR="00C36414" w:rsidRPr="002D1754"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FFFF" w:themeColor="background1"/>
              </w:rPr>
            </w:pPr>
            <w:r w:rsidRPr="002D1754">
              <w:rPr>
                <w:rFonts w:asciiTheme="majorHAnsi" w:hAnsiTheme="majorHAnsi" w:cs="Arial"/>
                <w:b/>
                <w:color w:val="FFFFFF" w:themeColor="background1"/>
              </w:rPr>
              <w:t>Lead and Support</w:t>
            </w:r>
          </w:p>
        </w:tc>
        <w:tc>
          <w:tcPr>
            <w:tcW w:w="2709" w:type="dxa"/>
            <w:shd w:val="clear" w:color="auto" w:fill="4F81BD" w:themeFill="accent1"/>
            <w:vAlign w:val="center"/>
          </w:tcPr>
          <w:p w14:paraId="79A5317B" w14:textId="622E823C" w:rsidR="00C36414" w:rsidRPr="002D1754" w:rsidRDefault="00C36414" w:rsidP="00313CE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color w:val="FFFFFF" w:themeColor="background1"/>
              </w:rPr>
            </w:pPr>
            <w:r w:rsidRPr="002D1754">
              <w:rPr>
                <w:rFonts w:asciiTheme="majorHAnsi" w:hAnsiTheme="majorHAnsi" w:cs="Arial"/>
                <w:b/>
                <w:color w:val="FFFFFF" w:themeColor="background1"/>
              </w:rPr>
              <w:t>Performance indicators</w:t>
            </w:r>
          </w:p>
        </w:tc>
      </w:tr>
      <w:tr w:rsidR="00C36414" w:rsidRPr="002D1754" w14:paraId="56D3BE4B" w14:textId="77777777" w:rsidTr="00313CEC">
        <w:trPr>
          <w:trHeight w:val="407"/>
        </w:trPr>
        <w:tc>
          <w:tcPr>
            <w:cnfStyle w:val="001000000000" w:firstRow="0" w:lastRow="0" w:firstColumn="1" w:lastColumn="0" w:oddVBand="0" w:evenVBand="0" w:oddHBand="0" w:evenHBand="0" w:firstRowFirstColumn="0" w:firstRowLastColumn="0" w:lastRowFirstColumn="0" w:lastRowLastColumn="0"/>
            <w:tcW w:w="23116" w:type="dxa"/>
            <w:gridSpan w:val="5"/>
            <w:shd w:val="clear" w:color="auto" w:fill="92CDDC" w:themeFill="accent5" w:themeFillTint="99"/>
          </w:tcPr>
          <w:p w14:paraId="6A8A4DB3" w14:textId="7A38BF06" w:rsidR="00C36414" w:rsidRPr="002D1754" w:rsidRDefault="00C36414" w:rsidP="00313CEC">
            <w:pPr>
              <w:pStyle w:val="ListParagraph"/>
              <w:ind w:left="360"/>
              <w:rPr>
                <w:rFonts w:asciiTheme="majorHAnsi" w:hAnsiTheme="majorHAnsi"/>
                <w:i/>
                <w:sz w:val="22"/>
                <w:szCs w:val="22"/>
              </w:rPr>
            </w:pPr>
            <w:r w:rsidRPr="002D1754">
              <w:rPr>
                <w:rFonts w:asciiTheme="majorHAnsi" w:hAnsiTheme="majorHAnsi"/>
                <w:i/>
                <w:sz w:val="22"/>
                <w:szCs w:val="22"/>
              </w:rPr>
              <w:t>Act with integrity and accountability</w:t>
            </w:r>
          </w:p>
        </w:tc>
      </w:tr>
      <w:tr w:rsidR="00D4236A" w:rsidRPr="002D1754" w14:paraId="0475509E"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val="restart"/>
            <w:shd w:val="clear" w:color="auto" w:fill="auto"/>
          </w:tcPr>
          <w:p w14:paraId="315658FC" w14:textId="77777777" w:rsidR="00732D1F" w:rsidRPr="002D1754" w:rsidRDefault="00732D1F" w:rsidP="00313CEC">
            <w:pPr>
              <w:pStyle w:val="ListParagraph"/>
              <w:numPr>
                <w:ilvl w:val="0"/>
                <w:numId w:val="53"/>
              </w:numPr>
              <w:rPr>
                <w:rFonts w:asciiTheme="majorHAnsi" w:hAnsiTheme="majorHAnsi" w:cs="Arial"/>
                <w:b w:val="0"/>
                <w:sz w:val="20"/>
                <w:szCs w:val="20"/>
              </w:rPr>
            </w:pPr>
            <w:r w:rsidRPr="002D1754">
              <w:rPr>
                <w:rFonts w:asciiTheme="majorHAnsi" w:hAnsiTheme="majorHAnsi" w:cs="Arial"/>
                <w:b w:val="0"/>
                <w:sz w:val="20"/>
                <w:szCs w:val="20"/>
              </w:rPr>
              <w:t>Develop and support our people to enjoy a fulfilling career while performing to a high standard in the workplace</w:t>
            </w:r>
          </w:p>
          <w:p w14:paraId="3FE764ED" w14:textId="77777777" w:rsidR="0028037C" w:rsidRPr="002D1754" w:rsidRDefault="0028037C" w:rsidP="00313CEC">
            <w:pPr>
              <w:rPr>
                <w:rFonts w:asciiTheme="majorHAnsi" w:hAnsiTheme="majorHAnsi" w:cs="Arial"/>
                <w:sz w:val="20"/>
                <w:szCs w:val="20"/>
              </w:rPr>
            </w:pPr>
          </w:p>
          <w:p w14:paraId="50443DBB" w14:textId="77777777" w:rsidR="00732D1F" w:rsidRPr="002D1754" w:rsidRDefault="00732D1F" w:rsidP="00313CEC">
            <w:pPr>
              <w:pStyle w:val="ListParagraph"/>
              <w:numPr>
                <w:ilvl w:val="0"/>
                <w:numId w:val="53"/>
              </w:numPr>
              <w:rPr>
                <w:rFonts w:asciiTheme="majorHAnsi" w:hAnsiTheme="majorHAnsi" w:cs="Arial"/>
                <w:b w:val="0"/>
                <w:sz w:val="20"/>
                <w:szCs w:val="20"/>
              </w:rPr>
            </w:pPr>
            <w:r w:rsidRPr="002D1754">
              <w:rPr>
                <w:rFonts w:asciiTheme="majorHAnsi" w:hAnsiTheme="majorHAnsi" w:cs="Arial"/>
                <w:b w:val="0"/>
                <w:sz w:val="20"/>
                <w:szCs w:val="20"/>
              </w:rPr>
              <w:t>Leverage the ideas, experience and knowledge of our people to provide improvements to internal operations and service delivery</w:t>
            </w:r>
          </w:p>
          <w:p w14:paraId="786329DA" w14:textId="77777777" w:rsidR="0028037C" w:rsidRPr="002D1754" w:rsidRDefault="0028037C" w:rsidP="00313CEC">
            <w:pPr>
              <w:rPr>
                <w:rFonts w:asciiTheme="majorHAnsi" w:hAnsiTheme="majorHAnsi" w:cs="Arial"/>
                <w:sz w:val="20"/>
                <w:szCs w:val="20"/>
              </w:rPr>
            </w:pPr>
          </w:p>
          <w:p w14:paraId="47370CE9" w14:textId="77777777" w:rsidR="00732D1F" w:rsidRPr="002D1754" w:rsidRDefault="00732D1F" w:rsidP="00313CEC">
            <w:pPr>
              <w:pStyle w:val="ListParagraph"/>
              <w:numPr>
                <w:ilvl w:val="0"/>
                <w:numId w:val="53"/>
              </w:numPr>
              <w:rPr>
                <w:rFonts w:asciiTheme="majorHAnsi" w:hAnsiTheme="majorHAnsi" w:cs="Arial"/>
                <w:b w:val="0"/>
                <w:sz w:val="20"/>
                <w:szCs w:val="20"/>
              </w:rPr>
            </w:pPr>
            <w:r w:rsidRPr="002D1754">
              <w:rPr>
                <w:rFonts w:asciiTheme="majorHAnsi" w:hAnsiTheme="majorHAnsi" w:cs="Arial"/>
                <w:b w:val="0"/>
                <w:sz w:val="20"/>
                <w:szCs w:val="20"/>
              </w:rPr>
              <w:t>Enable high quality decision making</w:t>
            </w:r>
          </w:p>
          <w:p w14:paraId="1231C725" w14:textId="77777777" w:rsidR="0028037C" w:rsidRPr="002D1754" w:rsidRDefault="0028037C" w:rsidP="00313CEC">
            <w:pPr>
              <w:rPr>
                <w:rFonts w:asciiTheme="majorHAnsi" w:hAnsiTheme="majorHAnsi" w:cs="Arial"/>
                <w:sz w:val="20"/>
                <w:szCs w:val="20"/>
              </w:rPr>
            </w:pPr>
          </w:p>
          <w:p w14:paraId="73321239" w14:textId="77777777" w:rsidR="00732D1F" w:rsidRPr="002D1754" w:rsidRDefault="00732D1F" w:rsidP="00313CEC">
            <w:pPr>
              <w:pStyle w:val="ListParagraph"/>
              <w:numPr>
                <w:ilvl w:val="0"/>
                <w:numId w:val="53"/>
              </w:numPr>
              <w:rPr>
                <w:rFonts w:asciiTheme="majorHAnsi" w:hAnsiTheme="majorHAnsi" w:cs="Arial"/>
                <w:b w:val="0"/>
                <w:sz w:val="20"/>
                <w:szCs w:val="20"/>
              </w:rPr>
            </w:pPr>
            <w:r w:rsidRPr="002D1754">
              <w:rPr>
                <w:rFonts w:asciiTheme="majorHAnsi" w:hAnsiTheme="majorHAnsi" w:cs="Arial"/>
                <w:b w:val="0"/>
                <w:sz w:val="20"/>
                <w:szCs w:val="20"/>
              </w:rPr>
              <w:t>Facilitate and improve financial and procurement management</w:t>
            </w:r>
          </w:p>
          <w:p w14:paraId="77EFC9B7" w14:textId="77777777" w:rsidR="0028037C" w:rsidRPr="002D1754" w:rsidRDefault="0028037C" w:rsidP="00313CEC">
            <w:pPr>
              <w:rPr>
                <w:rFonts w:asciiTheme="majorHAnsi" w:hAnsiTheme="majorHAnsi" w:cs="Arial"/>
                <w:sz w:val="20"/>
                <w:szCs w:val="20"/>
              </w:rPr>
            </w:pPr>
          </w:p>
          <w:p w14:paraId="0246B2DE" w14:textId="77777777" w:rsidR="00732D1F" w:rsidRPr="002D1754" w:rsidRDefault="00732D1F" w:rsidP="00313CEC">
            <w:pPr>
              <w:pStyle w:val="ListParagraph"/>
              <w:numPr>
                <w:ilvl w:val="0"/>
                <w:numId w:val="53"/>
              </w:numPr>
              <w:rPr>
                <w:rFonts w:asciiTheme="majorHAnsi" w:hAnsiTheme="majorHAnsi" w:cs="Arial"/>
                <w:b w:val="0"/>
                <w:sz w:val="20"/>
                <w:szCs w:val="20"/>
              </w:rPr>
            </w:pPr>
            <w:r w:rsidRPr="002D1754">
              <w:rPr>
                <w:rFonts w:asciiTheme="majorHAnsi" w:hAnsiTheme="majorHAnsi" w:cs="Arial"/>
                <w:b w:val="0"/>
                <w:sz w:val="20"/>
                <w:szCs w:val="20"/>
              </w:rPr>
              <w:lastRenderedPageBreak/>
              <w:t>Ensure that structures and internal practices of business units are efficient and effective</w:t>
            </w:r>
          </w:p>
          <w:p w14:paraId="55602113" w14:textId="77777777" w:rsidR="0028037C" w:rsidRPr="002D1754" w:rsidRDefault="0028037C" w:rsidP="00313CEC">
            <w:pPr>
              <w:rPr>
                <w:rFonts w:asciiTheme="majorHAnsi" w:hAnsiTheme="majorHAnsi" w:cs="Arial"/>
                <w:sz w:val="20"/>
                <w:szCs w:val="20"/>
              </w:rPr>
            </w:pPr>
          </w:p>
          <w:p w14:paraId="73200CC2" w14:textId="77777777" w:rsidR="00732D1F" w:rsidRPr="002D1754" w:rsidRDefault="00732D1F" w:rsidP="00313CEC">
            <w:pPr>
              <w:pStyle w:val="ListParagraph"/>
              <w:numPr>
                <w:ilvl w:val="0"/>
                <w:numId w:val="53"/>
              </w:numPr>
              <w:rPr>
                <w:rFonts w:asciiTheme="majorHAnsi" w:hAnsiTheme="majorHAnsi" w:cs="Arial"/>
                <w:b w:val="0"/>
                <w:sz w:val="20"/>
                <w:szCs w:val="20"/>
              </w:rPr>
            </w:pPr>
            <w:r w:rsidRPr="002D1754">
              <w:rPr>
                <w:rFonts w:asciiTheme="majorHAnsi" w:hAnsiTheme="majorHAnsi" w:cs="Arial"/>
                <w:b w:val="0"/>
                <w:sz w:val="20"/>
                <w:szCs w:val="20"/>
              </w:rPr>
              <w:t>Implement internal improvements that prioritise the utilisation of resources for more productive outcomes</w:t>
            </w:r>
          </w:p>
          <w:p w14:paraId="10C377C3" w14:textId="77777777" w:rsidR="0028037C" w:rsidRPr="002D1754" w:rsidRDefault="0028037C" w:rsidP="00313CEC">
            <w:pPr>
              <w:rPr>
                <w:rFonts w:asciiTheme="majorHAnsi" w:hAnsiTheme="majorHAnsi" w:cs="Arial"/>
                <w:sz w:val="20"/>
                <w:szCs w:val="20"/>
              </w:rPr>
            </w:pPr>
          </w:p>
          <w:p w14:paraId="76E9B29F" w14:textId="515D4B23" w:rsidR="00732D1F" w:rsidRPr="00D4236A" w:rsidRDefault="00732D1F" w:rsidP="00313CEC">
            <w:pPr>
              <w:pStyle w:val="ListParagraph"/>
              <w:numPr>
                <w:ilvl w:val="0"/>
                <w:numId w:val="53"/>
              </w:numPr>
              <w:rPr>
                <w:rFonts w:asciiTheme="majorHAnsi" w:hAnsiTheme="majorHAnsi" w:cs="Arial"/>
                <w:b w:val="0"/>
                <w:sz w:val="20"/>
                <w:szCs w:val="20"/>
              </w:rPr>
            </w:pPr>
            <w:r w:rsidRPr="002D1754">
              <w:rPr>
                <w:rFonts w:asciiTheme="majorHAnsi" w:hAnsiTheme="majorHAnsi" w:cs="Arial"/>
                <w:b w:val="0"/>
                <w:sz w:val="20"/>
                <w:szCs w:val="20"/>
              </w:rPr>
              <w:t>Provide IT and other systems and processes to reduce internal red tape and facilitate the sustainable delivery of frontline services</w:t>
            </w:r>
          </w:p>
        </w:tc>
        <w:tc>
          <w:tcPr>
            <w:tcW w:w="4253" w:type="dxa"/>
            <w:shd w:val="clear" w:color="auto" w:fill="auto"/>
          </w:tcPr>
          <w:p w14:paraId="7DF2CC7B" w14:textId="3409CC4F"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lastRenderedPageBreak/>
              <w:t>24 - Embed the adoption of policies and procedures across Queensland</w:t>
            </w:r>
          </w:p>
        </w:tc>
        <w:tc>
          <w:tcPr>
            <w:tcW w:w="11907" w:type="dxa"/>
            <w:shd w:val="clear" w:color="auto" w:fill="auto"/>
          </w:tcPr>
          <w:p w14:paraId="2E9BC2C1" w14:textId="11AF0B85" w:rsidR="00732D1F" w:rsidRPr="002D1754" w:rsidRDefault="00732D1F" w:rsidP="00313CEC">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Analyse further the basis on which policies and procedures are n</w:t>
            </w:r>
            <w:r w:rsidR="00C77ADC">
              <w:rPr>
                <w:rFonts w:asciiTheme="majorHAnsi" w:hAnsiTheme="majorHAnsi"/>
                <w:sz w:val="20"/>
                <w:szCs w:val="20"/>
              </w:rPr>
              <w:t>ot being embedded in registries.</w:t>
            </w:r>
          </w:p>
          <w:p w14:paraId="288B2401" w14:textId="1181B135" w:rsidR="00732D1F" w:rsidRPr="002D1754" w:rsidRDefault="00732D1F" w:rsidP="00313CEC">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Engage with our staff to validate the analysis and identify options to improve understanding of and complian</w:t>
            </w:r>
            <w:r w:rsidR="00C77ADC">
              <w:rPr>
                <w:rFonts w:asciiTheme="majorHAnsi" w:hAnsiTheme="majorHAnsi"/>
                <w:sz w:val="20"/>
                <w:szCs w:val="20"/>
              </w:rPr>
              <w:t>ce with policies and procedures.</w:t>
            </w:r>
          </w:p>
          <w:p w14:paraId="7CF1158C" w14:textId="03CE5881" w:rsidR="00732D1F" w:rsidRPr="002D1754" w:rsidRDefault="00732D1F" w:rsidP="00313CEC">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an effective strategy based on the steps above to ensure that existing policies and procedures are consistently understood and adopted where appropriate within our registries.  Components of that strategy may include:</w:t>
            </w:r>
          </w:p>
          <w:p w14:paraId="47D49E3C" w14:textId="78EFD559" w:rsidR="00732D1F" w:rsidRPr="002D1754" w:rsidRDefault="00732D1F" w:rsidP="00313CEC">
            <w:pPr>
              <w:pStyle w:val="ListParagraph"/>
              <w:numPr>
                <w:ilvl w:val="1"/>
                <w:numId w:val="2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a training programme throughout the State for staff at all levels explaining the significance of policies and procedures and why it is compulsory to comply with them;</w:t>
            </w:r>
          </w:p>
          <w:p w14:paraId="42C73FBC" w14:textId="48EC6094" w:rsidR="00732D1F" w:rsidRPr="002D1754" w:rsidRDefault="00732D1F" w:rsidP="00313CEC">
            <w:pPr>
              <w:pStyle w:val="ListParagraph"/>
              <w:numPr>
                <w:ilvl w:val="1"/>
                <w:numId w:val="2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a training programme throughout the State for supervisors and managers about their role in the embedding of policies and procedures and how to perform it;</w:t>
            </w:r>
          </w:p>
          <w:p w14:paraId="70E4E443" w14:textId="2B521029" w:rsidR="00732D1F" w:rsidRPr="002D1754" w:rsidRDefault="00732D1F" w:rsidP="00313CEC">
            <w:pPr>
              <w:pStyle w:val="ListParagraph"/>
              <w:numPr>
                <w:ilvl w:val="1"/>
                <w:numId w:val="2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mandatory display of promotional material such as posters (as already developed of his own initiative by one manager); </w:t>
            </w:r>
          </w:p>
          <w:p w14:paraId="1815DDCC" w14:textId="636F35C9" w:rsidR="00732D1F" w:rsidRPr="002D1754" w:rsidRDefault="00732D1F" w:rsidP="00313CEC">
            <w:pPr>
              <w:pStyle w:val="ListParagraph"/>
              <w:numPr>
                <w:ilvl w:val="1"/>
                <w:numId w:val="2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a consistent narrative from managers at all levels about the importance and applicability of policies and procedures; and</w:t>
            </w:r>
          </w:p>
          <w:p w14:paraId="6384B967" w14:textId="0E9375E5" w:rsidR="00732D1F" w:rsidRPr="002D1754" w:rsidRDefault="00732D1F" w:rsidP="00313CEC">
            <w:pPr>
              <w:pStyle w:val="ListParagraph"/>
              <w:numPr>
                <w:ilvl w:val="1"/>
                <w:numId w:val="2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gramStart"/>
            <w:r w:rsidRPr="002D1754">
              <w:rPr>
                <w:rFonts w:asciiTheme="majorHAnsi" w:hAnsiTheme="majorHAnsi"/>
                <w:sz w:val="20"/>
                <w:szCs w:val="20"/>
              </w:rPr>
              <w:t>performance</w:t>
            </w:r>
            <w:proofErr w:type="gramEnd"/>
            <w:r w:rsidRPr="002D1754">
              <w:rPr>
                <w:rFonts w:asciiTheme="majorHAnsi" w:hAnsiTheme="majorHAnsi"/>
                <w:sz w:val="20"/>
                <w:szCs w:val="20"/>
              </w:rPr>
              <w:t xml:space="preserve"> management outcomes for identified wilful ignorance of or knowing non-compliance with relevant policies and procedures</w:t>
            </w:r>
            <w:r w:rsidR="00C77ADC">
              <w:rPr>
                <w:rFonts w:asciiTheme="majorHAnsi" w:hAnsiTheme="majorHAnsi"/>
                <w:sz w:val="20"/>
                <w:szCs w:val="20"/>
              </w:rPr>
              <w:t>.</w:t>
            </w:r>
          </w:p>
        </w:tc>
        <w:tc>
          <w:tcPr>
            <w:tcW w:w="1275" w:type="dxa"/>
            <w:shd w:val="clear" w:color="auto" w:fill="auto"/>
          </w:tcPr>
          <w:p w14:paraId="6283E8E4" w14:textId="77777777"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1CE52CA3" w14:textId="77777777"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38E46A27" w14:textId="1EEE3652"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val="restart"/>
            <w:shd w:val="clear" w:color="auto" w:fill="auto"/>
          </w:tcPr>
          <w:p w14:paraId="3F87432B" w14:textId="0226938A" w:rsidR="00732D1F" w:rsidRPr="002D1754" w:rsidRDefault="00732D1F" w:rsidP="00313CE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Staff satisfaction and engagement</w:t>
            </w:r>
          </w:p>
          <w:p w14:paraId="4C445507" w14:textId="77777777"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p w14:paraId="05D9BDFA" w14:textId="0CBCE180" w:rsidR="00732D1F" w:rsidRPr="002D1754" w:rsidRDefault="00732D1F" w:rsidP="00313CE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Services are delivered within approved budgets</w:t>
            </w:r>
          </w:p>
          <w:p w14:paraId="0A9526EF" w14:textId="77777777"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p w14:paraId="4C78C059" w14:textId="6014ACBA" w:rsidR="00732D1F" w:rsidRPr="002D1754" w:rsidRDefault="00732D1F" w:rsidP="00313CE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Improved governance practices</w:t>
            </w:r>
          </w:p>
          <w:p w14:paraId="6276A3CF" w14:textId="77777777"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p w14:paraId="6B6694C3" w14:textId="4F77E7EE" w:rsidR="00732D1F" w:rsidRPr="002D1754" w:rsidRDefault="00732D1F" w:rsidP="00313CE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Corporate service delivery improvement</w:t>
            </w:r>
          </w:p>
        </w:tc>
      </w:tr>
      <w:tr w:rsidR="00D4236A" w:rsidRPr="002D1754" w14:paraId="6120231D"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DBE5F1" w:themeFill="accent1" w:themeFillTint="33"/>
          </w:tcPr>
          <w:p w14:paraId="5D83EE48" w14:textId="66B210E2" w:rsidR="00732D1F" w:rsidRPr="002D1754" w:rsidRDefault="00732D1F" w:rsidP="00313CEC">
            <w:pPr>
              <w:rPr>
                <w:rFonts w:asciiTheme="majorHAnsi" w:eastAsia="Calibri" w:hAnsiTheme="majorHAnsi" w:cs="Arial"/>
                <w:sz w:val="20"/>
                <w:szCs w:val="20"/>
              </w:rPr>
            </w:pPr>
          </w:p>
        </w:tc>
        <w:tc>
          <w:tcPr>
            <w:tcW w:w="4253" w:type="dxa"/>
            <w:shd w:val="clear" w:color="auto" w:fill="DBE5F1" w:themeFill="accent1" w:themeFillTint="33"/>
          </w:tcPr>
          <w:p w14:paraId="23A26B7B" w14:textId="583E9B1F" w:rsidR="00732D1F" w:rsidRPr="002D1754"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25 - Contribute to and support the implementation of the International Framework for Courts Excellence across all jurisdictions</w:t>
            </w:r>
          </w:p>
        </w:tc>
        <w:tc>
          <w:tcPr>
            <w:tcW w:w="11907" w:type="dxa"/>
            <w:shd w:val="clear" w:color="auto" w:fill="DBE5F1" w:themeFill="accent1" w:themeFillTint="33"/>
          </w:tcPr>
          <w:p w14:paraId="513396A9" w14:textId="7FE65D15" w:rsidR="00732D1F" w:rsidRPr="002D1754" w:rsidRDefault="00732D1F" w:rsidP="00313CE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Provide such support and resources as are required and available to ensure the success of the implementation of the IFCE in each jurisdiction.</w:t>
            </w:r>
          </w:p>
        </w:tc>
        <w:tc>
          <w:tcPr>
            <w:tcW w:w="1275" w:type="dxa"/>
            <w:shd w:val="clear" w:color="auto" w:fill="DBE5F1" w:themeFill="accent1" w:themeFillTint="33"/>
          </w:tcPr>
          <w:p w14:paraId="17B546BE" w14:textId="36A86855" w:rsidR="00732D1F" w:rsidRPr="002D1754"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351D099C" w14:textId="4FA9054F" w:rsidR="00732D1F" w:rsidRPr="002D1754"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2AB6E4E2"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3B5DCEB9" w14:textId="31831A1C" w:rsidR="00732D1F" w:rsidRPr="002D1754" w:rsidRDefault="00732D1F" w:rsidP="00313CEC">
            <w:pPr>
              <w:rPr>
                <w:rFonts w:asciiTheme="majorHAnsi" w:eastAsia="Calibri" w:hAnsiTheme="majorHAnsi" w:cs="Arial"/>
                <w:sz w:val="20"/>
                <w:szCs w:val="20"/>
              </w:rPr>
            </w:pPr>
          </w:p>
        </w:tc>
        <w:tc>
          <w:tcPr>
            <w:tcW w:w="4253" w:type="dxa"/>
            <w:shd w:val="clear" w:color="auto" w:fill="auto"/>
          </w:tcPr>
          <w:p w14:paraId="28F00300" w14:textId="0D8D5F4B"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26 - Improve the quality and utilisation of business analytics and intelligence</w:t>
            </w:r>
          </w:p>
        </w:tc>
        <w:tc>
          <w:tcPr>
            <w:tcW w:w="11907" w:type="dxa"/>
            <w:shd w:val="clear" w:color="auto" w:fill="auto"/>
          </w:tcPr>
          <w:p w14:paraId="18B48173" w14:textId="509DA04A" w:rsidR="00732D1F" w:rsidRPr="002D1754" w:rsidRDefault="00732D1F" w:rsidP="00313CE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Contribute to the Department’s SAS maturity journey by providing early phase system support functions</w:t>
            </w:r>
            <w:r w:rsidR="00C77ADC">
              <w:rPr>
                <w:rFonts w:asciiTheme="majorHAnsi" w:hAnsiTheme="majorHAnsi"/>
                <w:sz w:val="20"/>
                <w:szCs w:val="20"/>
              </w:rPr>
              <w:t xml:space="preserve"> </w:t>
            </w:r>
            <w:r w:rsidRPr="002D1754">
              <w:rPr>
                <w:rFonts w:asciiTheme="majorHAnsi" w:hAnsiTheme="majorHAnsi"/>
                <w:sz w:val="20"/>
                <w:szCs w:val="20"/>
              </w:rPr>
              <w:t>(I&amp;CT)</w:t>
            </w:r>
            <w:r w:rsidR="00C77ADC">
              <w:rPr>
                <w:rFonts w:asciiTheme="majorHAnsi" w:hAnsiTheme="majorHAnsi"/>
                <w:sz w:val="20"/>
                <w:szCs w:val="20"/>
              </w:rPr>
              <w:t>.</w:t>
            </w:r>
          </w:p>
          <w:p w14:paraId="0B193E2D" w14:textId="4A1B2627" w:rsidR="00732D1F" w:rsidRPr="002D1754" w:rsidRDefault="00732D1F" w:rsidP="00313CE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Continue to lead the embedding of the governance structure in DJAG</w:t>
            </w:r>
            <w:r w:rsidR="00C77ADC">
              <w:rPr>
                <w:rFonts w:asciiTheme="majorHAnsi" w:hAnsiTheme="majorHAnsi"/>
                <w:sz w:val="20"/>
                <w:szCs w:val="20"/>
              </w:rPr>
              <w:t xml:space="preserve"> </w:t>
            </w:r>
            <w:r w:rsidRPr="002D1754">
              <w:rPr>
                <w:rFonts w:asciiTheme="majorHAnsi" w:hAnsiTheme="majorHAnsi"/>
                <w:sz w:val="20"/>
                <w:szCs w:val="20"/>
              </w:rPr>
              <w:t>(I&amp;CT)</w:t>
            </w:r>
            <w:r w:rsidR="00C77ADC">
              <w:rPr>
                <w:rFonts w:asciiTheme="majorHAnsi" w:hAnsiTheme="majorHAnsi"/>
                <w:sz w:val="20"/>
                <w:szCs w:val="20"/>
              </w:rPr>
              <w:t>.</w:t>
            </w:r>
          </w:p>
          <w:p w14:paraId="058A206E" w14:textId="2C27F97E" w:rsidR="00732D1F" w:rsidRPr="002D1754" w:rsidRDefault="00732D1F" w:rsidP="00313CE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Establish the service model for ongoing report requests and report development (CPRU)</w:t>
            </w:r>
            <w:r w:rsidR="00C77ADC">
              <w:rPr>
                <w:rFonts w:asciiTheme="majorHAnsi" w:hAnsiTheme="majorHAnsi"/>
                <w:sz w:val="20"/>
                <w:szCs w:val="20"/>
              </w:rPr>
              <w:t>.</w:t>
            </w:r>
          </w:p>
          <w:p w14:paraId="116BEAED" w14:textId="7E29FEFC" w:rsidR="00732D1F" w:rsidRPr="002D1754" w:rsidRDefault="00732D1F" w:rsidP="00313CE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more agile approaches to report development (CPRU)</w:t>
            </w:r>
            <w:r w:rsidR="00C77ADC">
              <w:rPr>
                <w:rFonts w:asciiTheme="majorHAnsi" w:hAnsiTheme="majorHAnsi"/>
                <w:sz w:val="20"/>
                <w:szCs w:val="20"/>
              </w:rPr>
              <w:t>.</w:t>
            </w:r>
          </w:p>
          <w:p w14:paraId="6567DCE1" w14:textId="14B04422" w:rsidR="00732D1F" w:rsidRPr="002D1754" w:rsidRDefault="00732D1F" w:rsidP="00313CE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Realise the benefits from workload savings derived through report automation</w:t>
            </w:r>
            <w:r w:rsidR="00C77ADC">
              <w:rPr>
                <w:rFonts w:asciiTheme="majorHAnsi" w:hAnsiTheme="majorHAnsi"/>
                <w:sz w:val="20"/>
                <w:szCs w:val="20"/>
              </w:rPr>
              <w:t xml:space="preserve"> </w:t>
            </w:r>
            <w:r w:rsidRPr="002D1754">
              <w:rPr>
                <w:rFonts w:asciiTheme="majorHAnsi" w:hAnsiTheme="majorHAnsi"/>
                <w:sz w:val="20"/>
                <w:szCs w:val="20"/>
              </w:rPr>
              <w:t>(CPRU)</w:t>
            </w:r>
            <w:r w:rsidR="00C77ADC">
              <w:rPr>
                <w:rFonts w:asciiTheme="majorHAnsi" w:hAnsiTheme="majorHAnsi"/>
                <w:sz w:val="20"/>
                <w:szCs w:val="20"/>
              </w:rPr>
              <w:t>.</w:t>
            </w:r>
          </w:p>
        </w:tc>
        <w:tc>
          <w:tcPr>
            <w:tcW w:w="1275" w:type="dxa"/>
            <w:shd w:val="clear" w:color="auto" w:fill="auto"/>
          </w:tcPr>
          <w:p w14:paraId="429EC6A9" w14:textId="113CDD45"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33002EA2" w14:textId="6BEB39DB"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D1754" w14:paraId="1B8D393E"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DBE5F1" w:themeFill="accent1" w:themeFillTint="33"/>
          </w:tcPr>
          <w:p w14:paraId="6F5CC2C9" w14:textId="666C1D0E" w:rsidR="00732D1F" w:rsidRPr="002D1754" w:rsidRDefault="00732D1F" w:rsidP="00313CEC">
            <w:pPr>
              <w:rPr>
                <w:rFonts w:asciiTheme="majorHAnsi" w:eastAsia="Calibri" w:hAnsiTheme="majorHAnsi" w:cs="Arial"/>
                <w:sz w:val="20"/>
                <w:szCs w:val="20"/>
              </w:rPr>
            </w:pPr>
          </w:p>
        </w:tc>
        <w:tc>
          <w:tcPr>
            <w:tcW w:w="4253" w:type="dxa"/>
            <w:shd w:val="clear" w:color="auto" w:fill="DBE5F1" w:themeFill="accent1" w:themeFillTint="33"/>
          </w:tcPr>
          <w:p w14:paraId="798E3322" w14:textId="5CA39686" w:rsidR="00732D1F" w:rsidRPr="002D1754"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27 - Improve data and order accuracy</w:t>
            </w:r>
          </w:p>
        </w:tc>
        <w:tc>
          <w:tcPr>
            <w:tcW w:w="11907" w:type="dxa"/>
            <w:shd w:val="clear" w:color="auto" w:fill="DBE5F1" w:themeFill="accent1" w:themeFillTint="33"/>
          </w:tcPr>
          <w:p w14:paraId="02D695CB" w14:textId="6CBE58DF" w:rsidR="00732D1F" w:rsidRPr="002D1754" w:rsidRDefault="00732D1F" w:rsidP="00313CE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Assess whether and what alternatives exist to the current validation process.  </w:t>
            </w:r>
          </w:p>
          <w:p w14:paraId="7D3D434A" w14:textId="6C417823" w:rsidR="00732D1F" w:rsidRPr="002D1754" w:rsidRDefault="00732D1F" w:rsidP="00313CE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Review the QWIC Security Rules to allow for the removal of some validation</w:t>
            </w:r>
            <w:r w:rsidR="00C77ADC">
              <w:rPr>
                <w:rFonts w:asciiTheme="majorHAnsi" w:hAnsiTheme="majorHAnsi"/>
                <w:sz w:val="20"/>
                <w:szCs w:val="20"/>
              </w:rPr>
              <w:t>.</w:t>
            </w:r>
          </w:p>
          <w:p w14:paraId="324B7714" w14:textId="5EC5FB2B" w:rsidR="00732D1F" w:rsidRPr="002D1754" w:rsidRDefault="00732D1F" w:rsidP="00313CE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Discuss with the Training &amp; Development Unit and the Courts Service Centre and ascertain the extent and feasibility of system changes</w:t>
            </w:r>
            <w:r w:rsidR="00C77ADC">
              <w:rPr>
                <w:rFonts w:asciiTheme="majorHAnsi" w:hAnsiTheme="majorHAnsi"/>
                <w:sz w:val="20"/>
                <w:szCs w:val="20"/>
              </w:rPr>
              <w:t>.</w:t>
            </w:r>
          </w:p>
          <w:p w14:paraId="14241B27" w14:textId="5F8DD234" w:rsidR="00732D1F" w:rsidRPr="002D1754" w:rsidRDefault="00732D1F" w:rsidP="00313CE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Amend the QWIC Reports to remove any reports that will no longer be required</w:t>
            </w:r>
            <w:r w:rsidR="00C77ADC">
              <w:rPr>
                <w:rFonts w:asciiTheme="majorHAnsi" w:hAnsiTheme="majorHAnsi"/>
                <w:sz w:val="20"/>
                <w:szCs w:val="20"/>
              </w:rPr>
              <w:t>.</w:t>
            </w:r>
          </w:p>
          <w:p w14:paraId="48325553" w14:textId="0D9D93F1" w:rsidR="00732D1F" w:rsidRPr="002D1754" w:rsidRDefault="00732D1F" w:rsidP="00313CE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Raise the appropriate TFS and have the changes incorporated into the next available QWIC release.</w:t>
            </w:r>
          </w:p>
          <w:p w14:paraId="0FE6C8D1" w14:textId="714134F4" w:rsidR="00732D1F" w:rsidRPr="002D1754" w:rsidRDefault="00732D1F" w:rsidP="00313CEC">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and send a communiqué to all Queensland Courts’ Services staff advising of the changes.</w:t>
            </w:r>
          </w:p>
        </w:tc>
        <w:tc>
          <w:tcPr>
            <w:tcW w:w="1275" w:type="dxa"/>
            <w:shd w:val="clear" w:color="auto" w:fill="DBE5F1" w:themeFill="accent1" w:themeFillTint="33"/>
          </w:tcPr>
          <w:p w14:paraId="19183775" w14:textId="77777777" w:rsidR="00732D1F" w:rsidRPr="002D1754"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0A115A5C" w14:textId="77777777" w:rsidR="00732D1F" w:rsidRPr="002D1754"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65EF2225" w14:textId="56C42AA0" w:rsidR="00732D1F" w:rsidRPr="002D1754"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23B2C06F" w14:textId="5412D454" w:rsidR="00732D1F" w:rsidRPr="002D1754" w:rsidRDefault="00732D1F"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06CE5849"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vMerge/>
            <w:shd w:val="clear" w:color="auto" w:fill="auto"/>
          </w:tcPr>
          <w:p w14:paraId="1B905F71" w14:textId="4726AA24" w:rsidR="00732D1F" w:rsidRPr="002D1754" w:rsidRDefault="00732D1F" w:rsidP="00313CEC">
            <w:pPr>
              <w:rPr>
                <w:rFonts w:asciiTheme="majorHAnsi" w:eastAsia="Calibri" w:hAnsiTheme="majorHAnsi" w:cs="Arial"/>
                <w:sz w:val="20"/>
                <w:szCs w:val="20"/>
              </w:rPr>
            </w:pPr>
          </w:p>
        </w:tc>
        <w:tc>
          <w:tcPr>
            <w:tcW w:w="4253" w:type="dxa"/>
            <w:shd w:val="clear" w:color="auto" w:fill="auto"/>
          </w:tcPr>
          <w:p w14:paraId="13002883" w14:textId="315A0736"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28 - Conduct a pilot of a Principal Information Officer for Courts</w:t>
            </w:r>
          </w:p>
        </w:tc>
        <w:tc>
          <w:tcPr>
            <w:tcW w:w="11907" w:type="dxa"/>
            <w:shd w:val="clear" w:color="auto" w:fill="auto"/>
          </w:tcPr>
          <w:p w14:paraId="03CE109F" w14:textId="1CA0CAB9" w:rsidR="00732D1F" w:rsidRPr="002D1754" w:rsidRDefault="00732D1F" w:rsidP="00313CE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 plan of deliverables for the PIO during the 12 months for which funding has been approved</w:t>
            </w:r>
            <w:r w:rsidR="00C77ADC">
              <w:rPr>
                <w:rFonts w:asciiTheme="majorHAnsi" w:hAnsiTheme="majorHAnsi"/>
                <w:sz w:val="20"/>
                <w:szCs w:val="20"/>
              </w:rPr>
              <w:t>.</w:t>
            </w:r>
          </w:p>
          <w:p w14:paraId="136050CC" w14:textId="4FD795F5" w:rsidR="00732D1F" w:rsidRPr="002D1754" w:rsidRDefault="00732D1F" w:rsidP="00313CE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Gather data about the outcomes achieved by the PIO</w:t>
            </w:r>
            <w:r w:rsidR="00C77ADC">
              <w:rPr>
                <w:rFonts w:asciiTheme="majorHAnsi" w:hAnsiTheme="majorHAnsi"/>
                <w:sz w:val="20"/>
                <w:szCs w:val="20"/>
              </w:rPr>
              <w:t>.</w:t>
            </w:r>
          </w:p>
          <w:p w14:paraId="4F5E049B" w14:textId="2E09FA64" w:rsidR="00732D1F" w:rsidRPr="002D1754" w:rsidRDefault="00732D1F" w:rsidP="00313CE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Report on the effectiveness of the role before the approved funding is expended</w:t>
            </w:r>
            <w:r w:rsidR="00C77ADC">
              <w:rPr>
                <w:rFonts w:asciiTheme="majorHAnsi" w:hAnsiTheme="majorHAnsi"/>
                <w:sz w:val="20"/>
                <w:szCs w:val="20"/>
              </w:rPr>
              <w:t>.</w:t>
            </w:r>
          </w:p>
        </w:tc>
        <w:tc>
          <w:tcPr>
            <w:tcW w:w="1275" w:type="dxa"/>
            <w:shd w:val="clear" w:color="auto" w:fill="auto"/>
          </w:tcPr>
          <w:p w14:paraId="2149402E" w14:textId="3EA42699"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tc>
        <w:tc>
          <w:tcPr>
            <w:tcW w:w="2709" w:type="dxa"/>
            <w:vMerge/>
            <w:shd w:val="clear" w:color="auto" w:fill="auto"/>
          </w:tcPr>
          <w:p w14:paraId="64E380BA" w14:textId="79BDB99D" w:rsidR="00732D1F" w:rsidRPr="002D1754" w:rsidRDefault="00732D1F"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C36414" w:rsidRPr="002D1754" w14:paraId="408C0306" w14:textId="77777777" w:rsidTr="00313CEC">
        <w:trPr>
          <w:trHeight w:val="407"/>
        </w:trPr>
        <w:tc>
          <w:tcPr>
            <w:cnfStyle w:val="001000000000" w:firstRow="0" w:lastRow="0" w:firstColumn="1" w:lastColumn="0" w:oddVBand="0" w:evenVBand="0" w:oddHBand="0" w:evenHBand="0" w:firstRowFirstColumn="0" w:firstRowLastColumn="0" w:lastRowFirstColumn="0" w:lastRowLastColumn="0"/>
            <w:tcW w:w="23116" w:type="dxa"/>
            <w:gridSpan w:val="5"/>
            <w:shd w:val="clear" w:color="auto" w:fill="92CDDC" w:themeFill="accent5" w:themeFillTint="99"/>
          </w:tcPr>
          <w:p w14:paraId="3BD048F7" w14:textId="5D7A6D77" w:rsidR="00C36414" w:rsidRPr="002D1754" w:rsidRDefault="00C36414" w:rsidP="00313CEC">
            <w:pPr>
              <w:rPr>
                <w:rFonts w:asciiTheme="majorHAnsi" w:hAnsiTheme="majorHAnsi"/>
                <w:i/>
                <w:sz w:val="22"/>
                <w:szCs w:val="22"/>
              </w:rPr>
            </w:pPr>
            <w:r w:rsidRPr="002D1754">
              <w:rPr>
                <w:rFonts w:asciiTheme="majorHAnsi" w:hAnsiTheme="majorHAnsi"/>
                <w:i/>
                <w:sz w:val="22"/>
                <w:szCs w:val="22"/>
              </w:rPr>
              <w:t>Ensure a safe and rewarding workplace</w:t>
            </w:r>
          </w:p>
        </w:tc>
      </w:tr>
      <w:tr w:rsidR="00D4236A" w:rsidRPr="002D1754" w14:paraId="1C49CE86"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tcPr>
          <w:p w14:paraId="430A8F00" w14:textId="7D9C8333" w:rsidR="00C36414" w:rsidRPr="002D1754" w:rsidRDefault="00C36414" w:rsidP="00313CEC">
            <w:pPr>
              <w:rPr>
                <w:rFonts w:asciiTheme="majorHAnsi" w:hAnsiTheme="majorHAnsi"/>
                <w:sz w:val="20"/>
                <w:szCs w:val="20"/>
              </w:rPr>
            </w:pPr>
          </w:p>
        </w:tc>
        <w:tc>
          <w:tcPr>
            <w:tcW w:w="4253" w:type="dxa"/>
          </w:tcPr>
          <w:p w14:paraId="15AD10F3" w14:textId="78622938" w:rsidR="00C36414" w:rsidRPr="002D1754" w:rsidRDefault="004A17F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hAnsiTheme="majorHAnsi"/>
                <w:sz w:val="20"/>
                <w:szCs w:val="20"/>
              </w:rPr>
              <w:t xml:space="preserve">29 - </w:t>
            </w:r>
            <w:r w:rsidR="00C36414" w:rsidRPr="002D1754">
              <w:rPr>
                <w:rFonts w:asciiTheme="majorHAnsi" w:hAnsiTheme="majorHAnsi"/>
                <w:sz w:val="20"/>
                <w:szCs w:val="20"/>
              </w:rPr>
              <w:t>D</w:t>
            </w:r>
            <w:r w:rsidR="00C36414" w:rsidRPr="002D1754">
              <w:rPr>
                <w:rFonts w:asciiTheme="majorHAnsi" w:eastAsia="Calibri" w:hAnsiTheme="majorHAnsi" w:cs="Arial"/>
                <w:sz w:val="20"/>
                <w:szCs w:val="20"/>
              </w:rPr>
              <w:t>evelop sustainable safety and security arrangements across Queensland’s courthouses</w:t>
            </w:r>
          </w:p>
        </w:tc>
        <w:tc>
          <w:tcPr>
            <w:tcW w:w="11907" w:type="dxa"/>
          </w:tcPr>
          <w:p w14:paraId="67605AC0" w14:textId="4EB56BC9" w:rsidR="00C36414" w:rsidRPr="002D1754" w:rsidRDefault="00C36414" w:rsidP="00313CE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w:t>
            </w:r>
            <w:r w:rsidR="00732D1F" w:rsidRPr="002D1754">
              <w:rPr>
                <w:rFonts w:asciiTheme="majorHAnsi" w:hAnsiTheme="majorHAnsi"/>
                <w:sz w:val="20"/>
                <w:szCs w:val="20"/>
              </w:rPr>
              <w:t xml:space="preserve">ourt </w:t>
            </w:r>
            <w:r w:rsidRPr="002D1754">
              <w:rPr>
                <w:rFonts w:asciiTheme="majorHAnsi" w:hAnsiTheme="majorHAnsi"/>
                <w:sz w:val="20"/>
                <w:szCs w:val="20"/>
              </w:rPr>
              <w:t>S</w:t>
            </w:r>
            <w:r w:rsidR="00732D1F" w:rsidRPr="002D1754">
              <w:rPr>
                <w:rFonts w:asciiTheme="majorHAnsi" w:hAnsiTheme="majorHAnsi"/>
                <w:sz w:val="20"/>
                <w:szCs w:val="20"/>
              </w:rPr>
              <w:t xml:space="preserve">ecurity Manager </w:t>
            </w:r>
            <w:r w:rsidRPr="002D1754">
              <w:rPr>
                <w:rFonts w:asciiTheme="majorHAnsi" w:hAnsiTheme="majorHAnsi"/>
                <w:sz w:val="20"/>
                <w:szCs w:val="20"/>
              </w:rPr>
              <w:t>to liaise with SGS, judicial officers, courts staff and stakeholders to develop a best practice approach to security for the Brisbane Courts’ Precinct and develop a plan to secure the judiciary, staff, court visitors and our building assets. The plan should include but not be limited to the following:</w:t>
            </w:r>
          </w:p>
          <w:p w14:paraId="76865C4D" w14:textId="10B88A36" w:rsidR="00C36414" w:rsidRPr="002D1754" w:rsidRDefault="00C36414" w:rsidP="00313CEC">
            <w:pPr>
              <w:pStyle w:val="ListParagraph"/>
              <w:numPr>
                <w:ilvl w:val="1"/>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information security; </w:t>
            </w:r>
          </w:p>
          <w:p w14:paraId="1B8FED09" w14:textId="06DA85DF" w:rsidR="00C36414" w:rsidRPr="002D1754" w:rsidRDefault="00C36414" w:rsidP="00313CEC">
            <w:pPr>
              <w:pStyle w:val="ListParagraph"/>
              <w:numPr>
                <w:ilvl w:val="1"/>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personnel security; </w:t>
            </w:r>
          </w:p>
          <w:p w14:paraId="7B853DDE" w14:textId="29E5F22A" w:rsidR="00C36414" w:rsidRPr="002D1754" w:rsidRDefault="00C36414" w:rsidP="00313CEC">
            <w:pPr>
              <w:pStyle w:val="ListParagraph"/>
              <w:numPr>
                <w:ilvl w:val="1"/>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physical and electronic security; </w:t>
            </w:r>
          </w:p>
          <w:p w14:paraId="41A3786A" w14:textId="10E30F1A" w:rsidR="00C36414" w:rsidRPr="002D1754" w:rsidRDefault="00C36414" w:rsidP="00313CEC">
            <w:pPr>
              <w:pStyle w:val="ListParagraph"/>
              <w:numPr>
                <w:ilvl w:val="1"/>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intelligence,</w:t>
            </w:r>
          </w:p>
          <w:p w14:paraId="374F63A2" w14:textId="21AC26F1" w:rsidR="00C36414" w:rsidRPr="002D1754" w:rsidRDefault="00C36414" w:rsidP="00313CEC">
            <w:pPr>
              <w:pStyle w:val="ListParagraph"/>
              <w:numPr>
                <w:ilvl w:val="1"/>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investigations, </w:t>
            </w:r>
          </w:p>
          <w:p w14:paraId="7BAE119E" w14:textId="03A6CE5C" w:rsidR="00C36414" w:rsidRPr="002D1754" w:rsidRDefault="00C36414" w:rsidP="00313CEC">
            <w:pPr>
              <w:pStyle w:val="ListParagraph"/>
              <w:numPr>
                <w:ilvl w:val="1"/>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security risk management, </w:t>
            </w:r>
          </w:p>
          <w:p w14:paraId="5FE6DD72" w14:textId="34E193A0" w:rsidR="00C36414" w:rsidRPr="002D1754" w:rsidRDefault="00C36414" w:rsidP="00313CEC">
            <w:pPr>
              <w:pStyle w:val="ListParagraph"/>
              <w:numPr>
                <w:ilvl w:val="1"/>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VIP and executive protection, </w:t>
            </w:r>
          </w:p>
          <w:p w14:paraId="36CA52C7" w14:textId="48CC61C8" w:rsidR="00C36414" w:rsidRPr="002D1754" w:rsidRDefault="00C36414" w:rsidP="00313CEC">
            <w:pPr>
              <w:pStyle w:val="ListParagraph"/>
              <w:numPr>
                <w:ilvl w:val="1"/>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emergency management, </w:t>
            </w:r>
          </w:p>
          <w:p w14:paraId="0AD67982" w14:textId="28DAE88F" w:rsidR="00C36414" w:rsidRPr="002D1754" w:rsidRDefault="00C36414" w:rsidP="00313CEC">
            <w:pPr>
              <w:pStyle w:val="ListParagraph"/>
              <w:numPr>
                <w:ilvl w:val="1"/>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business continuity, </w:t>
            </w:r>
          </w:p>
          <w:p w14:paraId="61002234" w14:textId="629FFD9E" w:rsidR="00C36414" w:rsidRPr="002D1754" w:rsidRDefault="00C36414" w:rsidP="00313CEC">
            <w:pPr>
              <w:pStyle w:val="ListParagraph"/>
              <w:numPr>
                <w:ilvl w:val="1"/>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security operations, </w:t>
            </w:r>
          </w:p>
          <w:p w14:paraId="5D2D04A6" w14:textId="288A9DDA" w:rsidR="00C36414" w:rsidRPr="002D1754" w:rsidRDefault="00C36414" w:rsidP="00313CEC">
            <w:pPr>
              <w:pStyle w:val="ListParagraph"/>
              <w:numPr>
                <w:ilvl w:val="1"/>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coordination with external agencies, </w:t>
            </w:r>
          </w:p>
          <w:p w14:paraId="23183364" w14:textId="1D047DFA" w:rsidR="00C36414" w:rsidRPr="002D1754" w:rsidRDefault="00C36414" w:rsidP="00313CEC">
            <w:pPr>
              <w:pStyle w:val="ListParagraph"/>
              <w:numPr>
                <w:ilvl w:val="1"/>
                <w:numId w:val="30"/>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staff/contractor training and performance monitoring  </w:t>
            </w:r>
          </w:p>
          <w:p w14:paraId="0BBE0D46" w14:textId="1C52C2DB" w:rsidR="00C36414" w:rsidRPr="002D1754" w:rsidRDefault="00C36414" w:rsidP="00313CE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and implement policies and procedures and provide suitable training to improve the safety of courts staff, judicial officers and other courthouse entrants</w:t>
            </w:r>
            <w:r w:rsidR="00C77ADC">
              <w:rPr>
                <w:rFonts w:asciiTheme="majorHAnsi" w:hAnsiTheme="majorHAnsi"/>
                <w:sz w:val="20"/>
                <w:szCs w:val="20"/>
              </w:rPr>
              <w:t>.</w:t>
            </w:r>
          </w:p>
          <w:p w14:paraId="150FF898" w14:textId="4B65D2BF" w:rsidR="00C36414" w:rsidRPr="002D1754" w:rsidRDefault="00C36414" w:rsidP="00313CE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and deploy a strategy to implement relevant and appropriate components of the approach developed for the Brisbane Courts’ Precinct to other courthouse locations across Queensland</w:t>
            </w:r>
            <w:r w:rsidR="00C77ADC">
              <w:rPr>
                <w:rFonts w:asciiTheme="majorHAnsi" w:hAnsiTheme="majorHAnsi"/>
                <w:sz w:val="20"/>
                <w:szCs w:val="20"/>
              </w:rPr>
              <w:t>.</w:t>
            </w:r>
          </w:p>
          <w:p w14:paraId="20C0A19C" w14:textId="6137AFED" w:rsidR="00C36414" w:rsidRPr="002D1754" w:rsidRDefault="00C36414" w:rsidP="00313CE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Ensure that the ongoing arrangements with SGS for security services across Queensland represent best practice and value for money.  </w:t>
            </w:r>
          </w:p>
          <w:p w14:paraId="3CE56042" w14:textId="0D5A51C5" w:rsidR="00C36414" w:rsidRPr="002D1754" w:rsidRDefault="00C36414" w:rsidP="00313CEC">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If savings can be identified, develop a plan to appropriately re-deploy resources to courthouses across Queensland.</w:t>
            </w:r>
          </w:p>
        </w:tc>
        <w:tc>
          <w:tcPr>
            <w:tcW w:w="1275" w:type="dxa"/>
          </w:tcPr>
          <w:p w14:paraId="0039FA8A"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53907810" w14:textId="6AFB6244"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tc>
        <w:tc>
          <w:tcPr>
            <w:tcW w:w="2709" w:type="dxa"/>
            <w:vMerge w:val="restart"/>
            <w:shd w:val="clear" w:color="auto" w:fill="auto"/>
          </w:tcPr>
          <w:p w14:paraId="46AAAA08" w14:textId="2951A5B3"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D1754" w14:paraId="0C91A147"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tcPr>
          <w:p w14:paraId="68F29C4B" w14:textId="32A356C8" w:rsidR="00C36414" w:rsidRPr="002D1754" w:rsidRDefault="00C36414" w:rsidP="00313CEC">
            <w:pPr>
              <w:rPr>
                <w:rFonts w:asciiTheme="majorHAnsi" w:eastAsia="Calibri" w:hAnsiTheme="majorHAnsi" w:cs="Arial"/>
                <w:sz w:val="20"/>
                <w:szCs w:val="20"/>
              </w:rPr>
            </w:pPr>
          </w:p>
        </w:tc>
        <w:tc>
          <w:tcPr>
            <w:tcW w:w="4253" w:type="dxa"/>
          </w:tcPr>
          <w:p w14:paraId="604BC3C6" w14:textId="3F44FC0A"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30 - </w:t>
            </w:r>
            <w:r w:rsidR="00C36414" w:rsidRPr="002D1754">
              <w:rPr>
                <w:rFonts w:asciiTheme="majorHAnsi" w:eastAsia="Calibri" w:hAnsiTheme="majorHAnsi" w:cs="Arial"/>
                <w:sz w:val="20"/>
                <w:szCs w:val="20"/>
              </w:rPr>
              <w:t>Address the issues associated with the risk of vicarious trauma and other psychological harm to staff</w:t>
            </w:r>
          </w:p>
        </w:tc>
        <w:tc>
          <w:tcPr>
            <w:tcW w:w="11907" w:type="dxa"/>
          </w:tcPr>
          <w:p w14:paraId="60409B0F" w14:textId="77777777" w:rsidR="00C36414" w:rsidRPr="002D1754" w:rsidRDefault="00C36414" w:rsidP="00313CEC">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Engage a suitably qualified consultant to develop a sustainable framework that supports the avoidance, recognition and appropriate management of vicarious trauma and other psychological harm to staff arising from their work for QCS at all stages including:</w:t>
            </w:r>
          </w:p>
          <w:p w14:paraId="17F6EA9C" w14:textId="4ED90D11" w:rsidR="00C36414" w:rsidRPr="002D1754" w:rsidRDefault="00C36414" w:rsidP="00313CEC">
            <w:pPr>
              <w:pStyle w:val="ListParagraph"/>
              <w:numPr>
                <w:ilvl w:val="1"/>
                <w:numId w:val="31"/>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Recruitment –  alert prospective employees to the nature of a court environment and utilise recruitment techniques that will identify people who are best suited to it;</w:t>
            </w:r>
          </w:p>
          <w:p w14:paraId="769317F1" w14:textId="77D71B1E" w:rsidR="00C36414" w:rsidRPr="002D1754" w:rsidRDefault="00C36414" w:rsidP="00313CEC">
            <w:pPr>
              <w:pStyle w:val="ListParagraph"/>
              <w:numPr>
                <w:ilvl w:val="1"/>
                <w:numId w:val="31"/>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Role identification –  identify roles where the risk of trauma or psychological damage is heightened and strategies to eliminate or minimise that risk;</w:t>
            </w:r>
          </w:p>
          <w:p w14:paraId="40AD34D7" w14:textId="12384BDB" w:rsidR="00C36414" w:rsidRPr="002D1754" w:rsidRDefault="00C36414" w:rsidP="00313CEC">
            <w:pPr>
              <w:pStyle w:val="ListParagraph"/>
              <w:numPr>
                <w:ilvl w:val="1"/>
                <w:numId w:val="31"/>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Development of preventative strategies – take a proactive path in developing training modules and other strategies to minimise the risk of trauma and/or to partner with external agencies to provide an ongoing safety net to our staff. </w:t>
            </w:r>
          </w:p>
          <w:p w14:paraId="78335B70" w14:textId="3417956F" w:rsidR="00C77ADC" w:rsidRPr="00C77ADC" w:rsidRDefault="00C36414" w:rsidP="00C77ADC">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Implement this framework.</w:t>
            </w:r>
          </w:p>
        </w:tc>
        <w:tc>
          <w:tcPr>
            <w:tcW w:w="1275" w:type="dxa"/>
          </w:tcPr>
          <w:p w14:paraId="7714939A"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7F5ADB7C" w14:textId="6B6F6AD0"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tc>
        <w:tc>
          <w:tcPr>
            <w:tcW w:w="2709" w:type="dxa"/>
            <w:vMerge/>
            <w:shd w:val="clear" w:color="auto" w:fill="auto"/>
          </w:tcPr>
          <w:p w14:paraId="6547BFB0" w14:textId="1339FA38"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C36414" w:rsidRPr="002D1754" w14:paraId="3A8A87D5" w14:textId="77777777" w:rsidTr="00313CE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3116" w:type="dxa"/>
            <w:gridSpan w:val="5"/>
            <w:shd w:val="clear" w:color="auto" w:fill="92CDDC" w:themeFill="accent5" w:themeFillTint="99"/>
          </w:tcPr>
          <w:p w14:paraId="0209518F" w14:textId="5D4E209D" w:rsidR="00C36414" w:rsidRPr="002D1754" w:rsidRDefault="00C36414" w:rsidP="00313CEC">
            <w:pPr>
              <w:rPr>
                <w:rFonts w:asciiTheme="majorHAnsi" w:hAnsiTheme="majorHAnsi"/>
                <w:i/>
                <w:sz w:val="22"/>
                <w:szCs w:val="22"/>
              </w:rPr>
            </w:pPr>
            <w:r w:rsidRPr="002D1754">
              <w:rPr>
                <w:rFonts w:asciiTheme="majorHAnsi" w:hAnsiTheme="majorHAnsi"/>
                <w:i/>
                <w:sz w:val="22"/>
                <w:szCs w:val="22"/>
              </w:rPr>
              <w:t>Highly skilled sustainable and diverse workforce that meets current and future service delivery needs</w:t>
            </w:r>
          </w:p>
        </w:tc>
      </w:tr>
      <w:tr w:rsidR="00D4236A" w:rsidRPr="002D1754" w14:paraId="68610A10"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DBE5F1" w:themeFill="accent1" w:themeFillTint="33"/>
          </w:tcPr>
          <w:p w14:paraId="53BF55E3" w14:textId="30E65770" w:rsidR="00C36414" w:rsidRPr="002D1754" w:rsidRDefault="00C36414" w:rsidP="00313CEC">
            <w:pPr>
              <w:rPr>
                <w:rFonts w:asciiTheme="majorHAnsi" w:eastAsia="Calibri" w:hAnsiTheme="majorHAnsi" w:cs="Arial"/>
                <w:sz w:val="20"/>
                <w:szCs w:val="20"/>
              </w:rPr>
            </w:pPr>
          </w:p>
        </w:tc>
        <w:tc>
          <w:tcPr>
            <w:tcW w:w="4253" w:type="dxa"/>
            <w:shd w:val="clear" w:color="auto" w:fill="DBE5F1" w:themeFill="accent1" w:themeFillTint="33"/>
          </w:tcPr>
          <w:p w14:paraId="6EB06A27" w14:textId="0FB53EBB"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31 - </w:t>
            </w:r>
            <w:r w:rsidR="00C36414" w:rsidRPr="002D1754">
              <w:rPr>
                <w:rFonts w:asciiTheme="majorHAnsi" w:eastAsia="Calibri" w:hAnsiTheme="majorHAnsi" w:cs="Arial"/>
                <w:sz w:val="20"/>
                <w:szCs w:val="20"/>
              </w:rPr>
              <w:t>Recruit for roles within Queensland Courts’ Services</w:t>
            </w:r>
          </w:p>
        </w:tc>
        <w:tc>
          <w:tcPr>
            <w:tcW w:w="11907" w:type="dxa"/>
            <w:shd w:val="clear" w:color="auto" w:fill="DBE5F1" w:themeFill="accent1" w:themeFillTint="33"/>
          </w:tcPr>
          <w:p w14:paraId="036D7E01" w14:textId="58F85F1D" w:rsidR="00C36414" w:rsidRPr="002D1754" w:rsidRDefault="00C36414" w:rsidP="00313CE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Review and develop role descriptions that are contemporary, interchangeable and accurately reflect the roles and responsibilities of every registry position</w:t>
            </w:r>
            <w:r w:rsidR="00C77ADC">
              <w:rPr>
                <w:rFonts w:asciiTheme="majorHAnsi" w:hAnsiTheme="majorHAnsi"/>
                <w:sz w:val="20"/>
                <w:szCs w:val="20"/>
              </w:rPr>
              <w:t>.</w:t>
            </w:r>
          </w:p>
          <w:p w14:paraId="1A878FBB" w14:textId="2200155E" w:rsidR="00C36414" w:rsidRPr="002D1754" w:rsidRDefault="00C36414" w:rsidP="00313CE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Review and determine what changes are required in the current recruitment process including: </w:t>
            </w:r>
          </w:p>
          <w:p w14:paraId="1C767265" w14:textId="632BDF34" w:rsidR="00C36414" w:rsidRPr="002D1754" w:rsidRDefault="00C36414" w:rsidP="00313CEC">
            <w:pPr>
              <w:pStyle w:val="ListParagraph"/>
              <w:numPr>
                <w:ilvl w:val="1"/>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Short-listing techniques </w:t>
            </w:r>
          </w:p>
          <w:p w14:paraId="662AD096" w14:textId="0D62AFFE" w:rsidR="00C36414" w:rsidRPr="002D1754" w:rsidRDefault="00C36414" w:rsidP="00313CEC">
            <w:pPr>
              <w:pStyle w:val="ListParagraph"/>
              <w:numPr>
                <w:ilvl w:val="1"/>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lastRenderedPageBreak/>
              <w:t>Interview and assessment process</w:t>
            </w:r>
          </w:p>
          <w:p w14:paraId="13910288" w14:textId="7A35A75B" w:rsidR="00C36414" w:rsidRPr="002D1754" w:rsidRDefault="00C36414" w:rsidP="00313CEC">
            <w:pPr>
              <w:pStyle w:val="ListParagraph"/>
              <w:numPr>
                <w:ilvl w:val="1"/>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Selection process</w:t>
            </w:r>
          </w:p>
          <w:p w14:paraId="3D1ACE6F" w14:textId="5DE379DA" w:rsidR="00C36414" w:rsidRPr="002D1754" w:rsidRDefault="00C36414" w:rsidP="00313CEC">
            <w:pPr>
              <w:pStyle w:val="ListParagraph"/>
              <w:numPr>
                <w:ilvl w:val="1"/>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Feedback process</w:t>
            </w:r>
          </w:p>
          <w:p w14:paraId="37F5E937" w14:textId="3A0E7DAE" w:rsidR="00C36414" w:rsidRPr="002D1754" w:rsidRDefault="00C36414" w:rsidP="00313CE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Provide training and/or support to selection panels to ensure the consistency and quality of selection processes</w:t>
            </w:r>
            <w:r w:rsidR="00C77ADC">
              <w:rPr>
                <w:rFonts w:asciiTheme="majorHAnsi" w:hAnsiTheme="majorHAnsi"/>
                <w:sz w:val="20"/>
                <w:szCs w:val="20"/>
              </w:rPr>
              <w:t>.</w:t>
            </w:r>
          </w:p>
        </w:tc>
        <w:tc>
          <w:tcPr>
            <w:tcW w:w="1275" w:type="dxa"/>
            <w:shd w:val="clear" w:color="auto" w:fill="DBE5F1" w:themeFill="accent1" w:themeFillTint="33"/>
          </w:tcPr>
          <w:p w14:paraId="6F2F50E6"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lastRenderedPageBreak/>
              <w:t>SDLCS</w:t>
            </w:r>
          </w:p>
          <w:p w14:paraId="1B4B2D3D" w14:textId="053F7661"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tc>
        <w:tc>
          <w:tcPr>
            <w:tcW w:w="2709" w:type="dxa"/>
            <w:vMerge w:val="restart"/>
            <w:shd w:val="clear" w:color="auto" w:fill="auto"/>
          </w:tcPr>
          <w:p w14:paraId="7000C3B6" w14:textId="2657069E"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137721D6"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0885D28F" w14:textId="68AE251E" w:rsidR="00C36414" w:rsidRPr="002D1754" w:rsidRDefault="00C36414" w:rsidP="00313CEC">
            <w:pPr>
              <w:rPr>
                <w:rFonts w:asciiTheme="majorHAnsi" w:eastAsia="Calibri" w:hAnsiTheme="majorHAnsi" w:cs="Arial"/>
                <w:sz w:val="20"/>
                <w:szCs w:val="20"/>
              </w:rPr>
            </w:pPr>
          </w:p>
        </w:tc>
        <w:tc>
          <w:tcPr>
            <w:tcW w:w="4253" w:type="dxa"/>
            <w:shd w:val="clear" w:color="auto" w:fill="FFFFFF" w:themeFill="background1"/>
          </w:tcPr>
          <w:p w14:paraId="6F6053DC" w14:textId="7BD2EA7A" w:rsidR="00C36414" w:rsidRPr="002D1754" w:rsidRDefault="004A17F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32 - </w:t>
            </w:r>
            <w:r w:rsidR="00C36414" w:rsidRPr="002D1754">
              <w:rPr>
                <w:rFonts w:asciiTheme="majorHAnsi" w:eastAsia="Calibri" w:hAnsiTheme="majorHAnsi" w:cs="Arial"/>
                <w:sz w:val="20"/>
                <w:szCs w:val="20"/>
              </w:rPr>
              <w:t>Improve induction processes</w:t>
            </w:r>
          </w:p>
        </w:tc>
        <w:tc>
          <w:tcPr>
            <w:tcW w:w="11907" w:type="dxa"/>
            <w:shd w:val="clear" w:color="auto" w:fill="FFFFFF" w:themeFill="background1"/>
          </w:tcPr>
          <w:p w14:paraId="41EECA4A" w14:textId="4F8AA5CA" w:rsidR="00C36414" w:rsidRPr="002D1754" w:rsidRDefault="00C36414" w:rsidP="00313CEC">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Develop improved induction and strategies to better train staff when they have been identified to transition into a new role.  </w:t>
            </w:r>
          </w:p>
          <w:p w14:paraId="3BE1800B" w14:textId="15071C10" w:rsidR="00C36414" w:rsidRPr="002D1754" w:rsidRDefault="00C36414" w:rsidP="00313CEC">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Evaluate and adopt innovative strategies employed elsewhere within courts and business.</w:t>
            </w:r>
          </w:p>
        </w:tc>
        <w:tc>
          <w:tcPr>
            <w:tcW w:w="1275" w:type="dxa"/>
            <w:shd w:val="clear" w:color="auto" w:fill="FFFFFF" w:themeFill="background1"/>
          </w:tcPr>
          <w:p w14:paraId="007E2D64"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59B09309"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35B89B49" w14:textId="66059ED4"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54F9EFF3" w14:textId="49CCA59F"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D1754" w14:paraId="45954D7F"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DBE5F1" w:themeFill="accent1" w:themeFillTint="33"/>
          </w:tcPr>
          <w:p w14:paraId="09DAB0A4" w14:textId="207B3D91" w:rsidR="00C36414" w:rsidRPr="002D1754" w:rsidRDefault="00C36414" w:rsidP="00313CEC">
            <w:pPr>
              <w:rPr>
                <w:rFonts w:asciiTheme="majorHAnsi" w:eastAsia="Calibri" w:hAnsiTheme="majorHAnsi" w:cs="Arial"/>
                <w:sz w:val="20"/>
                <w:szCs w:val="20"/>
              </w:rPr>
            </w:pPr>
          </w:p>
        </w:tc>
        <w:tc>
          <w:tcPr>
            <w:tcW w:w="4253" w:type="dxa"/>
            <w:shd w:val="clear" w:color="auto" w:fill="DBE5F1" w:themeFill="accent1" w:themeFillTint="33"/>
          </w:tcPr>
          <w:p w14:paraId="5B5460C9" w14:textId="32F59CC6"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33 - </w:t>
            </w:r>
            <w:r w:rsidR="00C36414" w:rsidRPr="002D1754">
              <w:rPr>
                <w:rFonts w:asciiTheme="majorHAnsi" w:eastAsia="Calibri" w:hAnsiTheme="majorHAnsi" w:cs="Arial"/>
                <w:sz w:val="20"/>
                <w:szCs w:val="20"/>
              </w:rPr>
              <w:t>Embed training in Queensland Courts</w:t>
            </w:r>
          </w:p>
        </w:tc>
        <w:tc>
          <w:tcPr>
            <w:tcW w:w="11907" w:type="dxa"/>
            <w:shd w:val="clear" w:color="auto" w:fill="DBE5F1" w:themeFill="accent1" w:themeFillTint="33"/>
          </w:tcPr>
          <w:p w14:paraId="041C80F4" w14:textId="3755FE1B" w:rsidR="00C36414" w:rsidRPr="002D1754" w:rsidRDefault="00C36414" w:rsidP="00313CE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Each Responsible Officer will lead one of the aims and form a working group to complete the desired outcome. </w:t>
            </w:r>
          </w:p>
          <w:p w14:paraId="6D77F5D6" w14:textId="33F21657" w:rsidR="00C36414" w:rsidRPr="002D1754" w:rsidRDefault="00C36414" w:rsidP="00313CE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Develop a Managers’ User guide for effectively implementing skills and knowledge acquired from training courses. </w:t>
            </w:r>
          </w:p>
          <w:p w14:paraId="0E1AEF81" w14:textId="7841A779" w:rsidR="00C36414" w:rsidRPr="002D1754" w:rsidRDefault="00C36414" w:rsidP="00313CE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Investigate training options for experience</w:t>
            </w:r>
            <w:r w:rsidR="009E54A4">
              <w:rPr>
                <w:rFonts w:asciiTheme="majorHAnsi" w:hAnsiTheme="majorHAnsi"/>
                <w:sz w:val="20"/>
                <w:szCs w:val="20"/>
              </w:rPr>
              <w:t>d</w:t>
            </w:r>
            <w:r w:rsidRPr="002D1754">
              <w:rPr>
                <w:rFonts w:asciiTheme="majorHAnsi" w:hAnsiTheme="majorHAnsi"/>
                <w:sz w:val="20"/>
                <w:szCs w:val="20"/>
              </w:rPr>
              <w:t xml:space="preserve"> staff to effectively be upskilled to transfer on the job skills and knowledge to less exp</w:t>
            </w:r>
            <w:r w:rsidR="00C77ADC">
              <w:rPr>
                <w:rFonts w:asciiTheme="majorHAnsi" w:hAnsiTheme="majorHAnsi"/>
                <w:sz w:val="20"/>
                <w:szCs w:val="20"/>
              </w:rPr>
              <w:t>erience</w:t>
            </w:r>
            <w:r w:rsidR="009E54A4">
              <w:rPr>
                <w:rFonts w:asciiTheme="majorHAnsi" w:hAnsiTheme="majorHAnsi"/>
                <w:sz w:val="20"/>
                <w:szCs w:val="20"/>
              </w:rPr>
              <w:t>d</w:t>
            </w:r>
            <w:r w:rsidR="00C77ADC">
              <w:rPr>
                <w:rFonts w:asciiTheme="majorHAnsi" w:hAnsiTheme="majorHAnsi"/>
                <w:sz w:val="20"/>
                <w:szCs w:val="20"/>
              </w:rPr>
              <w:t xml:space="preserve"> staff in the work place.</w:t>
            </w:r>
          </w:p>
          <w:p w14:paraId="3A62D8A4" w14:textId="34DF8E3F" w:rsidR="00C36414" w:rsidRPr="002D1754" w:rsidRDefault="00C36414" w:rsidP="00313CE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 training plan with TDU, HR and Darren Campbell incorporating all levels of training well in advance.</w:t>
            </w:r>
          </w:p>
          <w:p w14:paraId="7D1DEEEE" w14:textId="7F60E106" w:rsidR="00C36414" w:rsidRPr="002D1754" w:rsidRDefault="00C36414" w:rsidP="00313CE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strategies for implementing a strong training culture in all registries.</w:t>
            </w:r>
          </w:p>
          <w:p w14:paraId="4D1A0EFE" w14:textId="42A590BA" w:rsidR="00C36414" w:rsidRPr="002D1754" w:rsidRDefault="00C36414" w:rsidP="00313CE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Investigate the establishment of a Qld Courts Training Reference group which role would be to consult regularly with JAG training stakeholders and communicate update training needs and provide feedback on success or otherwise of current training packages.</w:t>
            </w:r>
          </w:p>
        </w:tc>
        <w:tc>
          <w:tcPr>
            <w:tcW w:w="1275" w:type="dxa"/>
            <w:shd w:val="clear" w:color="auto" w:fill="DBE5F1" w:themeFill="accent1" w:themeFillTint="33"/>
          </w:tcPr>
          <w:p w14:paraId="3D3947F8"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1BA2743F"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18D687B1" w14:textId="43BBF383"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7BBE10BE" w14:textId="7B5E1EA1"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17D0AFA4"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1E938CAA" w14:textId="3F312D98" w:rsidR="00C36414" w:rsidRPr="002D1754" w:rsidRDefault="00C36414" w:rsidP="00313CEC">
            <w:pPr>
              <w:rPr>
                <w:rFonts w:asciiTheme="majorHAnsi" w:eastAsia="Calibri" w:hAnsiTheme="majorHAnsi" w:cs="Arial"/>
                <w:sz w:val="20"/>
                <w:szCs w:val="20"/>
              </w:rPr>
            </w:pPr>
          </w:p>
        </w:tc>
        <w:tc>
          <w:tcPr>
            <w:tcW w:w="4253" w:type="dxa"/>
            <w:shd w:val="clear" w:color="auto" w:fill="auto"/>
          </w:tcPr>
          <w:p w14:paraId="59DD99E7" w14:textId="5CAF02C9" w:rsidR="00C36414" w:rsidRPr="002D1754" w:rsidRDefault="004A17F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34 - </w:t>
            </w:r>
            <w:r w:rsidR="00C36414" w:rsidRPr="002D1754">
              <w:rPr>
                <w:rFonts w:asciiTheme="majorHAnsi" w:eastAsia="Calibri" w:hAnsiTheme="majorHAnsi" w:cs="Arial"/>
                <w:sz w:val="20"/>
                <w:szCs w:val="20"/>
              </w:rPr>
              <w:t>Improve the management of development opportunities for Queensland Courts</w:t>
            </w:r>
          </w:p>
        </w:tc>
        <w:tc>
          <w:tcPr>
            <w:tcW w:w="11907" w:type="dxa"/>
            <w:shd w:val="clear" w:color="auto" w:fill="auto"/>
          </w:tcPr>
          <w:p w14:paraId="47E0E8EE" w14:textId="38C58586" w:rsidR="00C36414" w:rsidRPr="002D1754" w:rsidRDefault="00C36414" w:rsidP="00313CEC">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 framework for a highly personalised identification and fulfilment of development opportunities.</w:t>
            </w:r>
          </w:p>
          <w:p w14:paraId="1A54D54B" w14:textId="0CA03A21" w:rsidR="00C36414" w:rsidRPr="002D1754" w:rsidRDefault="00C36414" w:rsidP="00313CEC">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Identify development gaps and strategies to address those gaps including significantly increased engagement with the Training and Development Unit and other providers of soft skills related courses.</w:t>
            </w:r>
          </w:p>
          <w:p w14:paraId="3B2110F4" w14:textId="79E2AC4C" w:rsidR="00C36414" w:rsidRPr="002D1754" w:rsidRDefault="00C36414" w:rsidP="00313CEC">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Engage with all staff to ensure that the benefit of their concerns and suggestions is available during the process.</w:t>
            </w:r>
          </w:p>
        </w:tc>
        <w:tc>
          <w:tcPr>
            <w:tcW w:w="1275" w:type="dxa"/>
            <w:shd w:val="clear" w:color="auto" w:fill="auto"/>
          </w:tcPr>
          <w:p w14:paraId="04FCB4F5"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06FFA593"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6603F793" w14:textId="436B3842"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7E943C0D" w14:textId="37DB44D4"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D1754" w14:paraId="739D48A5"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DBE5F1" w:themeFill="accent1" w:themeFillTint="33"/>
          </w:tcPr>
          <w:p w14:paraId="29BAE15A" w14:textId="550EB5FA" w:rsidR="00C36414" w:rsidRPr="002D1754" w:rsidRDefault="00C36414" w:rsidP="00313CEC">
            <w:pPr>
              <w:rPr>
                <w:rFonts w:asciiTheme="majorHAnsi" w:eastAsia="Calibri" w:hAnsiTheme="majorHAnsi" w:cs="Arial"/>
                <w:sz w:val="20"/>
                <w:szCs w:val="20"/>
              </w:rPr>
            </w:pPr>
          </w:p>
        </w:tc>
        <w:tc>
          <w:tcPr>
            <w:tcW w:w="4253" w:type="dxa"/>
            <w:shd w:val="clear" w:color="auto" w:fill="DBE5F1" w:themeFill="accent1" w:themeFillTint="33"/>
          </w:tcPr>
          <w:p w14:paraId="464E8E76" w14:textId="30682092"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35 - </w:t>
            </w:r>
            <w:r w:rsidR="00C36414" w:rsidRPr="002D1754">
              <w:rPr>
                <w:rFonts w:asciiTheme="majorHAnsi" w:eastAsia="Calibri" w:hAnsiTheme="majorHAnsi" w:cs="Arial"/>
                <w:sz w:val="20"/>
                <w:szCs w:val="20"/>
              </w:rPr>
              <w:t>Encourage high performers</w:t>
            </w:r>
          </w:p>
        </w:tc>
        <w:tc>
          <w:tcPr>
            <w:tcW w:w="11907" w:type="dxa"/>
            <w:shd w:val="clear" w:color="auto" w:fill="DBE5F1" w:themeFill="accent1" w:themeFillTint="33"/>
          </w:tcPr>
          <w:p w14:paraId="3EAAF68F" w14:textId="2D4D0FE2" w:rsidR="00C36414" w:rsidRPr="002D1754" w:rsidRDefault="00C36414" w:rsidP="00313CE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 framework and/or approach to recognising and rewarding good as well as exceptional performance in a meaningful way and apply it uniformly across the state.</w:t>
            </w:r>
          </w:p>
          <w:p w14:paraId="40C249EF" w14:textId="00672B2B" w:rsidR="00C36414" w:rsidRPr="002D1754" w:rsidRDefault="00C36414" w:rsidP="00313CEC">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The approach will cater for and support consistently better than average and good (if not excellent) performance as well as sustained high performance in delivering core business in addition to specific occasions of doing do.</w:t>
            </w:r>
          </w:p>
        </w:tc>
        <w:tc>
          <w:tcPr>
            <w:tcW w:w="1275" w:type="dxa"/>
            <w:shd w:val="clear" w:color="auto" w:fill="DBE5F1" w:themeFill="accent1" w:themeFillTint="33"/>
          </w:tcPr>
          <w:p w14:paraId="5D4C89A0"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3AD7CAC3"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7776DBF6" w14:textId="038A738F"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789B29BE" w14:textId="56CE9B2A"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18A1B6D0"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Pr>
          <w:p w14:paraId="7B8FF0B8" w14:textId="5F677FCE" w:rsidR="00C36414" w:rsidRPr="002D1754" w:rsidRDefault="00C36414" w:rsidP="00313CEC">
            <w:pPr>
              <w:rPr>
                <w:rFonts w:asciiTheme="majorHAnsi" w:eastAsia="Calibri" w:hAnsiTheme="majorHAnsi" w:cs="Arial"/>
                <w:sz w:val="20"/>
                <w:szCs w:val="20"/>
              </w:rPr>
            </w:pPr>
          </w:p>
        </w:tc>
        <w:tc>
          <w:tcPr>
            <w:tcW w:w="4253" w:type="dxa"/>
            <w:shd w:val="clear" w:color="auto" w:fill="FFFFFF" w:themeFill="background1"/>
          </w:tcPr>
          <w:p w14:paraId="349CC30D" w14:textId="209EF441" w:rsidR="00C36414" w:rsidRPr="002D1754" w:rsidRDefault="004A17F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36 - </w:t>
            </w:r>
            <w:r w:rsidR="00C36414" w:rsidRPr="002D1754">
              <w:rPr>
                <w:rFonts w:asciiTheme="majorHAnsi" w:eastAsia="Calibri" w:hAnsiTheme="majorHAnsi" w:cs="Arial"/>
                <w:sz w:val="20"/>
                <w:szCs w:val="20"/>
              </w:rPr>
              <w:t>Create Duty Statements, Role Clarity and Role-specific Performance Measures</w:t>
            </w:r>
          </w:p>
        </w:tc>
        <w:tc>
          <w:tcPr>
            <w:tcW w:w="11907" w:type="dxa"/>
            <w:shd w:val="clear" w:color="auto" w:fill="FFFFFF" w:themeFill="background1"/>
          </w:tcPr>
          <w:p w14:paraId="6081F788" w14:textId="13F7CF5B" w:rsidR="00C36414" w:rsidRPr="002D1754" w:rsidRDefault="00C36414" w:rsidP="00313CEC">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and agree on a consistent template to be used for duty statements.</w:t>
            </w:r>
          </w:p>
          <w:p w14:paraId="7502042E" w14:textId="697AEB49" w:rsidR="00C36414" w:rsidRPr="002D1754" w:rsidRDefault="00C36414" w:rsidP="00313CEC">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Determine what sort of information should be in duty statements, considering how performance measures will be set and measured to inform the provision of feedback</w:t>
            </w:r>
            <w:r w:rsidR="00C77ADC">
              <w:rPr>
                <w:rFonts w:asciiTheme="majorHAnsi" w:hAnsiTheme="majorHAnsi"/>
                <w:sz w:val="20"/>
                <w:szCs w:val="20"/>
              </w:rPr>
              <w:t>.</w:t>
            </w:r>
          </w:p>
          <w:p w14:paraId="69674880" w14:textId="6BE273A1" w:rsidR="00C36414" w:rsidRPr="002D1754" w:rsidRDefault="00C36414" w:rsidP="00313CEC">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Understand the relevant policies, procedures and training and identify how this information should be reflected in the duty statements</w:t>
            </w:r>
            <w:r w:rsidR="00C77ADC">
              <w:rPr>
                <w:rFonts w:asciiTheme="majorHAnsi" w:hAnsiTheme="majorHAnsi"/>
                <w:sz w:val="20"/>
                <w:szCs w:val="20"/>
              </w:rPr>
              <w:t>.</w:t>
            </w:r>
          </w:p>
          <w:p w14:paraId="1F909A68" w14:textId="4F5430D6" w:rsidR="00C36414" w:rsidRPr="002D1754" w:rsidRDefault="00C36414" w:rsidP="00313CEC">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Determine the most effective way to populate duty statements for QCS registry roles</w:t>
            </w:r>
            <w:r w:rsidR="00C77ADC">
              <w:rPr>
                <w:rFonts w:asciiTheme="majorHAnsi" w:hAnsiTheme="majorHAnsi"/>
                <w:sz w:val="20"/>
                <w:szCs w:val="20"/>
              </w:rPr>
              <w:t>.</w:t>
            </w:r>
          </w:p>
        </w:tc>
        <w:tc>
          <w:tcPr>
            <w:tcW w:w="1275" w:type="dxa"/>
            <w:shd w:val="clear" w:color="auto" w:fill="FFFFFF" w:themeFill="background1"/>
          </w:tcPr>
          <w:p w14:paraId="53606B21"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557EDE3B" w14:textId="12A8B3F6"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tc>
        <w:tc>
          <w:tcPr>
            <w:tcW w:w="2709" w:type="dxa"/>
            <w:vMerge/>
            <w:shd w:val="clear" w:color="auto" w:fill="auto"/>
          </w:tcPr>
          <w:p w14:paraId="09804347" w14:textId="212CDF0D"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D1754" w14:paraId="1D9932BE"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DBE5F1" w:themeFill="accent1" w:themeFillTint="33"/>
          </w:tcPr>
          <w:p w14:paraId="16CBA0A1" w14:textId="4C086CD8" w:rsidR="00C36414" w:rsidRPr="002D1754" w:rsidRDefault="00C36414" w:rsidP="00313CEC">
            <w:pPr>
              <w:rPr>
                <w:rFonts w:asciiTheme="majorHAnsi" w:eastAsia="Calibri" w:hAnsiTheme="majorHAnsi" w:cs="Arial"/>
                <w:sz w:val="20"/>
                <w:szCs w:val="20"/>
              </w:rPr>
            </w:pPr>
          </w:p>
        </w:tc>
        <w:tc>
          <w:tcPr>
            <w:tcW w:w="4253" w:type="dxa"/>
            <w:shd w:val="clear" w:color="auto" w:fill="DBE5F1" w:themeFill="accent1" w:themeFillTint="33"/>
          </w:tcPr>
          <w:p w14:paraId="34BE3858" w14:textId="7A44707C"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37 - </w:t>
            </w:r>
            <w:r w:rsidR="00C36414" w:rsidRPr="002D1754">
              <w:rPr>
                <w:rFonts w:asciiTheme="majorHAnsi" w:eastAsia="Calibri" w:hAnsiTheme="majorHAnsi" w:cs="Arial"/>
                <w:sz w:val="20"/>
                <w:szCs w:val="20"/>
              </w:rPr>
              <w:t>Provide high quality and consistent performance management</w:t>
            </w:r>
          </w:p>
        </w:tc>
        <w:tc>
          <w:tcPr>
            <w:tcW w:w="11907" w:type="dxa"/>
            <w:shd w:val="clear" w:color="auto" w:fill="DBE5F1" w:themeFill="accent1" w:themeFillTint="33"/>
          </w:tcPr>
          <w:p w14:paraId="06A6075B" w14:textId="54D89328" w:rsidR="00C36414" w:rsidRPr="002D1754" w:rsidRDefault="00C36414" w:rsidP="00313CEC">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and agree on a consistent template to be used for performance plans</w:t>
            </w:r>
          </w:p>
          <w:p w14:paraId="2A74E0F0" w14:textId="13923D33" w:rsidR="00C36414" w:rsidRPr="002D1754" w:rsidRDefault="00C36414" w:rsidP="00313CEC">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Define terminology relating to performance management and communicate this broadly to registry staff</w:t>
            </w:r>
          </w:p>
          <w:p w14:paraId="60E61779" w14:textId="6C4294EE" w:rsidR="00C36414" w:rsidRPr="002D1754" w:rsidRDefault="00C36414" w:rsidP="00313CEC">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Determine what sort of information should be in performance plans, considering links to duty statements and how performance measures will be set and measured to inform the provision of feedback</w:t>
            </w:r>
          </w:p>
          <w:p w14:paraId="761F7750" w14:textId="515872A2" w:rsidR="00C36414" w:rsidRPr="002D1754" w:rsidRDefault="00C36414" w:rsidP="00313CEC">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Determine the most effective way to change the focus from the 'form' to the 'discussion' and understand what role coaching and mentoring can play in this</w:t>
            </w:r>
          </w:p>
          <w:p w14:paraId="303129A8" w14:textId="408B823C" w:rsidR="00C36414" w:rsidRPr="002D1754" w:rsidRDefault="00C36414" w:rsidP="00313CEC">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Determine how training, education and awareness in performance management can be rolled out</w:t>
            </w:r>
          </w:p>
          <w:p w14:paraId="49204BF8" w14:textId="18EF2F50" w:rsidR="00C36414" w:rsidRPr="002D1754" w:rsidRDefault="00C36414" w:rsidP="00313CEC">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Determine a process for managing underperformance</w:t>
            </w:r>
          </w:p>
        </w:tc>
        <w:tc>
          <w:tcPr>
            <w:tcW w:w="1275" w:type="dxa"/>
            <w:shd w:val="clear" w:color="auto" w:fill="DBE5F1" w:themeFill="accent1" w:themeFillTint="33"/>
          </w:tcPr>
          <w:p w14:paraId="19ED2B54"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192AEE4D" w14:textId="406A04B3"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tc>
        <w:tc>
          <w:tcPr>
            <w:tcW w:w="2709" w:type="dxa"/>
            <w:vMerge/>
            <w:shd w:val="clear" w:color="auto" w:fill="auto"/>
          </w:tcPr>
          <w:p w14:paraId="770F360B" w14:textId="04F050E2"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59E22C0E"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tcPr>
          <w:p w14:paraId="5E9AC601" w14:textId="395C198E" w:rsidR="00C36414" w:rsidRPr="002D1754" w:rsidRDefault="00C36414" w:rsidP="00313CEC">
            <w:pPr>
              <w:rPr>
                <w:rFonts w:asciiTheme="majorHAnsi" w:hAnsiTheme="majorHAnsi"/>
                <w:sz w:val="20"/>
                <w:szCs w:val="20"/>
              </w:rPr>
            </w:pPr>
          </w:p>
        </w:tc>
        <w:tc>
          <w:tcPr>
            <w:tcW w:w="4253" w:type="dxa"/>
          </w:tcPr>
          <w:p w14:paraId="280B8982" w14:textId="1D4D1EAD" w:rsidR="00C36414" w:rsidRPr="002D1754" w:rsidRDefault="004A17F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hAnsiTheme="majorHAnsi"/>
                <w:sz w:val="20"/>
                <w:szCs w:val="20"/>
              </w:rPr>
              <w:t xml:space="preserve">38 - </w:t>
            </w:r>
            <w:r w:rsidR="00C36414" w:rsidRPr="002D1754">
              <w:rPr>
                <w:rFonts w:asciiTheme="majorHAnsi" w:hAnsiTheme="majorHAnsi"/>
                <w:sz w:val="20"/>
                <w:szCs w:val="20"/>
              </w:rPr>
              <w:t>I</w:t>
            </w:r>
            <w:r w:rsidR="00C36414" w:rsidRPr="002D1754">
              <w:rPr>
                <w:rFonts w:asciiTheme="majorHAnsi" w:eastAsia="Calibri" w:hAnsiTheme="majorHAnsi" w:cs="Arial"/>
                <w:sz w:val="20"/>
                <w:szCs w:val="20"/>
              </w:rPr>
              <w:t>mprove the delivery of Associates’ training</w:t>
            </w:r>
          </w:p>
        </w:tc>
        <w:tc>
          <w:tcPr>
            <w:tcW w:w="11907" w:type="dxa"/>
          </w:tcPr>
          <w:p w14:paraId="551915D0" w14:textId="51F21674" w:rsidR="00C36414" w:rsidRPr="002D1754" w:rsidRDefault="00C36414" w:rsidP="00313CEC">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An opportunity to further improve information and training provided to Associates to Judges of the Supreme &amp; District Courts.  There may be an opportunity to further extend the provision of training and information to Deputy Registrars who assist Members of the Land Court and Associates to QIRC commissioners</w:t>
            </w:r>
            <w:r w:rsidR="00C77ADC">
              <w:rPr>
                <w:rFonts w:asciiTheme="majorHAnsi" w:hAnsiTheme="majorHAnsi"/>
                <w:sz w:val="20"/>
                <w:szCs w:val="20"/>
              </w:rPr>
              <w:t>.</w:t>
            </w:r>
          </w:p>
          <w:p w14:paraId="3E66BFF4" w14:textId="1EAB6ED6" w:rsidR="00C36414" w:rsidRPr="002D1754" w:rsidRDefault="00C36414" w:rsidP="00313CEC">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Review current training methodology for Judge’s Associates – provision of training manual, face to face workshops/orientation sessions.</w:t>
            </w:r>
          </w:p>
          <w:p w14:paraId="29CC15EF" w14:textId="7834A2FB" w:rsidR="00C36414" w:rsidRPr="002D1754" w:rsidRDefault="00C36414" w:rsidP="00313CEC">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Investigate opportunities to deliver training material online including short video presentations (initial content based on registry processes – endorsement of indictment, file preparation etc.).</w:t>
            </w:r>
          </w:p>
        </w:tc>
        <w:tc>
          <w:tcPr>
            <w:tcW w:w="1275" w:type="dxa"/>
          </w:tcPr>
          <w:p w14:paraId="11C9DB70" w14:textId="3E4322D1"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tc>
        <w:tc>
          <w:tcPr>
            <w:tcW w:w="2709" w:type="dxa"/>
            <w:vMerge/>
            <w:shd w:val="clear" w:color="auto" w:fill="auto"/>
          </w:tcPr>
          <w:p w14:paraId="1572382F" w14:textId="64918A2D"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C36414" w:rsidRPr="002D1754" w14:paraId="692F9452" w14:textId="77777777" w:rsidTr="00313CEC">
        <w:trPr>
          <w:trHeight w:val="407"/>
        </w:trPr>
        <w:tc>
          <w:tcPr>
            <w:cnfStyle w:val="001000000000" w:firstRow="0" w:lastRow="0" w:firstColumn="1" w:lastColumn="0" w:oddVBand="0" w:evenVBand="0" w:oddHBand="0" w:evenHBand="0" w:firstRowFirstColumn="0" w:firstRowLastColumn="0" w:lastRowFirstColumn="0" w:lastRowLastColumn="0"/>
            <w:tcW w:w="23116" w:type="dxa"/>
            <w:gridSpan w:val="5"/>
            <w:shd w:val="clear" w:color="auto" w:fill="92CDDC" w:themeFill="accent5" w:themeFillTint="99"/>
          </w:tcPr>
          <w:p w14:paraId="0783DFDB" w14:textId="6A06BF67" w:rsidR="00C36414" w:rsidRPr="002D1754" w:rsidRDefault="00C36414" w:rsidP="00313CEC">
            <w:pPr>
              <w:rPr>
                <w:rFonts w:asciiTheme="majorHAnsi" w:hAnsiTheme="majorHAnsi"/>
                <w:sz w:val="22"/>
                <w:szCs w:val="22"/>
              </w:rPr>
            </w:pPr>
            <w:r w:rsidRPr="002D1754">
              <w:rPr>
                <w:rFonts w:asciiTheme="majorHAnsi" w:hAnsiTheme="majorHAnsi"/>
                <w:i/>
                <w:sz w:val="22"/>
                <w:szCs w:val="22"/>
              </w:rPr>
              <w:t>Ensure financial</w:t>
            </w:r>
            <w:r w:rsidRPr="002D1754">
              <w:rPr>
                <w:rFonts w:asciiTheme="majorHAnsi" w:hAnsiTheme="majorHAnsi"/>
                <w:sz w:val="22"/>
                <w:szCs w:val="22"/>
              </w:rPr>
              <w:t xml:space="preserve"> </w:t>
            </w:r>
            <w:r w:rsidRPr="002D1754">
              <w:rPr>
                <w:rFonts w:asciiTheme="majorHAnsi" w:hAnsiTheme="majorHAnsi"/>
                <w:i/>
                <w:sz w:val="22"/>
                <w:szCs w:val="22"/>
              </w:rPr>
              <w:t>sustainability</w:t>
            </w:r>
          </w:p>
        </w:tc>
      </w:tr>
      <w:tr w:rsidR="00D4236A" w:rsidRPr="002D1754" w14:paraId="4AC8674C"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7FF39536" w14:textId="07C4A21F" w:rsidR="00C36414" w:rsidRPr="002D1754" w:rsidRDefault="00C36414" w:rsidP="00313CEC">
            <w:pPr>
              <w:rPr>
                <w:rFonts w:asciiTheme="majorHAnsi" w:eastAsia="Calibri" w:hAnsiTheme="majorHAnsi" w:cs="Arial"/>
                <w:sz w:val="20"/>
                <w:szCs w:val="20"/>
              </w:rPr>
            </w:pPr>
          </w:p>
        </w:tc>
        <w:tc>
          <w:tcPr>
            <w:tcW w:w="4253" w:type="dxa"/>
            <w:shd w:val="clear" w:color="auto" w:fill="auto"/>
          </w:tcPr>
          <w:p w14:paraId="64B92D41" w14:textId="1D8C2374" w:rsidR="00C36414" w:rsidRPr="002D1754" w:rsidRDefault="004A17F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39 - </w:t>
            </w:r>
            <w:r w:rsidR="00C36414" w:rsidRPr="002D1754">
              <w:rPr>
                <w:rFonts w:asciiTheme="majorHAnsi" w:eastAsia="Calibri" w:hAnsiTheme="majorHAnsi" w:cs="Arial"/>
                <w:sz w:val="20"/>
                <w:szCs w:val="20"/>
              </w:rPr>
              <w:t>Improve capacity to monitor and manage retained revenue</w:t>
            </w:r>
          </w:p>
        </w:tc>
        <w:tc>
          <w:tcPr>
            <w:tcW w:w="11907" w:type="dxa"/>
            <w:shd w:val="clear" w:color="auto" w:fill="auto"/>
          </w:tcPr>
          <w:p w14:paraId="53B369F9" w14:textId="3ACB9FF0" w:rsidR="00C36414" w:rsidRPr="002D1754" w:rsidRDefault="00C36414" w:rsidP="00313CEC">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The first step will be to determine the critical data sources that are required that will form the basis of the monitoring.  Revenue trends cannot be determined by simply examining dollars received.  In the case of regulated court fees civil lodgement and application numbers go directly to influencing revenue earnt. </w:t>
            </w:r>
          </w:p>
          <w:p w14:paraId="24F54D20" w14:textId="25718A12" w:rsidR="00C36414" w:rsidRPr="002D1754" w:rsidRDefault="00C36414" w:rsidP="00313CEC">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Examine how those data sources align with each other and critically assess the benefits of the final product ensuring that the informa</w:t>
            </w:r>
            <w:r w:rsidR="009E54A4">
              <w:rPr>
                <w:rFonts w:asciiTheme="majorHAnsi" w:hAnsiTheme="majorHAnsi"/>
                <w:sz w:val="20"/>
                <w:szCs w:val="20"/>
              </w:rPr>
              <w:t xml:space="preserve">tion that will be produced will </w:t>
            </w:r>
            <w:r w:rsidRPr="002D1754">
              <w:rPr>
                <w:rFonts w:asciiTheme="majorHAnsi" w:hAnsiTheme="majorHAnsi"/>
                <w:sz w:val="20"/>
                <w:szCs w:val="20"/>
              </w:rPr>
              <w:t>actually be beneficial and can be relied upon to assist and guide in long-term funding decision.</w:t>
            </w:r>
          </w:p>
          <w:p w14:paraId="15BF7164" w14:textId="6B90E7EE" w:rsidR="00C36414" w:rsidRPr="002D1754" w:rsidRDefault="00C36414" w:rsidP="00313CEC">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Harness the exp</w:t>
            </w:r>
            <w:r w:rsidR="009E54A4">
              <w:rPr>
                <w:rFonts w:asciiTheme="majorHAnsi" w:hAnsiTheme="majorHAnsi"/>
                <w:sz w:val="20"/>
                <w:szCs w:val="20"/>
              </w:rPr>
              <w:t>ert advice and support of DJAG F</w:t>
            </w:r>
            <w:r w:rsidRPr="002D1754">
              <w:rPr>
                <w:rFonts w:asciiTheme="majorHAnsi" w:hAnsiTheme="majorHAnsi"/>
                <w:sz w:val="20"/>
                <w:szCs w:val="20"/>
              </w:rPr>
              <w:t>inance, FAU and both SDLCS and MCS Registry Operations to ensure the final product is a resource that can be relied upon.</w:t>
            </w:r>
          </w:p>
        </w:tc>
        <w:tc>
          <w:tcPr>
            <w:tcW w:w="1275" w:type="dxa"/>
            <w:shd w:val="clear" w:color="auto" w:fill="auto"/>
          </w:tcPr>
          <w:p w14:paraId="53E47535"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3726A9E6" w14:textId="7E715588"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val="restart"/>
            <w:shd w:val="clear" w:color="auto" w:fill="auto"/>
          </w:tcPr>
          <w:p w14:paraId="6C6DC917" w14:textId="712162A9"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D1754" w14:paraId="23BAD252"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tcPr>
          <w:p w14:paraId="2D4A2F87" w14:textId="7E84F7EC" w:rsidR="00C36414" w:rsidRPr="002D1754" w:rsidRDefault="00C36414" w:rsidP="00313CEC">
            <w:pPr>
              <w:rPr>
                <w:rFonts w:asciiTheme="majorHAnsi" w:hAnsiTheme="majorHAnsi" w:cs="Arial"/>
                <w:kern w:val="32"/>
                <w:sz w:val="20"/>
                <w:szCs w:val="20"/>
              </w:rPr>
            </w:pPr>
          </w:p>
        </w:tc>
        <w:tc>
          <w:tcPr>
            <w:tcW w:w="4253" w:type="dxa"/>
          </w:tcPr>
          <w:p w14:paraId="15E1CE10" w14:textId="2438E8B7"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hAnsiTheme="majorHAnsi" w:cs="Arial"/>
                <w:kern w:val="32"/>
                <w:sz w:val="20"/>
                <w:szCs w:val="20"/>
              </w:rPr>
              <w:t xml:space="preserve">40 - </w:t>
            </w:r>
            <w:r w:rsidR="00C36414" w:rsidRPr="002D1754">
              <w:rPr>
                <w:rFonts w:asciiTheme="majorHAnsi" w:hAnsiTheme="majorHAnsi" w:cs="Arial"/>
                <w:kern w:val="32"/>
                <w:sz w:val="20"/>
                <w:szCs w:val="20"/>
              </w:rPr>
              <w:t>Embed the procurement framework within the business area ensuring compatibility with contemporary business requirements</w:t>
            </w:r>
          </w:p>
        </w:tc>
        <w:tc>
          <w:tcPr>
            <w:tcW w:w="11907" w:type="dxa"/>
          </w:tcPr>
          <w:p w14:paraId="00D0D64B" w14:textId="4D9295F7" w:rsidR="00C36414" w:rsidRPr="002D1754" w:rsidRDefault="00C36414" w:rsidP="00313CEC">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Continue to collaborate with Corporate Procurement and Operational areas to develop innovative and contemporary solutions for procurement and contract management.</w:t>
            </w:r>
          </w:p>
          <w:p w14:paraId="1EC608F4" w14:textId="2428D57B" w:rsidR="00C36414" w:rsidRPr="002D1754" w:rsidRDefault="00C36414" w:rsidP="00313CEC">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Continue to undertake collaboration with other agencies to work across boundaries to achieve mutually beneficial outcomes.</w:t>
            </w:r>
          </w:p>
        </w:tc>
        <w:tc>
          <w:tcPr>
            <w:tcW w:w="1275" w:type="dxa"/>
          </w:tcPr>
          <w:p w14:paraId="6E166D85" w14:textId="25F3A578"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2E523B54" w14:textId="1FA568AC"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C36414" w:rsidRPr="002D1754" w14:paraId="2E101CBE" w14:textId="77777777" w:rsidTr="00313CE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3116" w:type="dxa"/>
            <w:gridSpan w:val="5"/>
            <w:shd w:val="clear" w:color="auto" w:fill="92CDDC" w:themeFill="accent5" w:themeFillTint="99"/>
          </w:tcPr>
          <w:p w14:paraId="0D952744" w14:textId="75917A81" w:rsidR="00C36414" w:rsidRPr="002D1754" w:rsidRDefault="00C36414" w:rsidP="00313CEC">
            <w:pPr>
              <w:rPr>
                <w:rFonts w:asciiTheme="majorHAnsi" w:hAnsiTheme="majorHAnsi"/>
                <w:i/>
                <w:sz w:val="22"/>
                <w:szCs w:val="22"/>
              </w:rPr>
            </w:pPr>
            <w:r w:rsidRPr="002D1754">
              <w:rPr>
                <w:rFonts w:asciiTheme="majorHAnsi" w:hAnsiTheme="majorHAnsi"/>
                <w:i/>
                <w:sz w:val="22"/>
                <w:szCs w:val="22"/>
              </w:rPr>
              <w:t xml:space="preserve">Streamline and remove </w:t>
            </w:r>
            <w:r w:rsidR="00355697" w:rsidRPr="002D1754">
              <w:rPr>
                <w:rFonts w:asciiTheme="majorHAnsi" w:hAnsiTheme="majorHAnsi"/>
                <w:i/>
                <w:sz w:val="22"/>
                <w:szCs w:val="22"/>
              </w:rPr>
              <w:t>unnecessary</w:t>
            </w:r>
            <w:r w:rsidRPr="002D1754">
              <w:rPr>
                <w:rFonts w:asciiTheme="majorHAnsi" w:hAnsiTheme="majorHAnsi"/>
                <w:i/>
                <w:sz w:val="22"/>
                <w:szCs w:val="22"/>
              </w:rPr>
              <w:t xml:space="preserve"> bureaucracy in internal processes</w:t>
            </w:r>
          </w:p>
        </w:tc>
      </w:tr>
      <w:tr w:rsidR="00D4236A" w:rsidRPr="002D1754" w14:paraId="1E41591C"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23B8E9B5" w14:textId="75626923" w:rsidR="00C36414" w:rsidRPr="002D1754" w:rsidRDefault="00C36414" w:rsidP="00313CEC">
            <w:pPr>
              <w:rPr>
                <w:rFonts w:asciiTheme="majorHAnsi" w:eastAsia="Calibri" w:hAnsiTheme="majorHAnsi" w:cs="Arial"/>
                <w:sz w:val="20"/>
                <w:szCs w:val="20"/>
              </w:rPr>
            </w:pPr>
          </w:p>
        </w:tc>
        <w:tc>
          <w:tcPr>
            <w:tcW w:w="4253" w:type="dxa"/>
            <w:shd w:val="clear" w:color="auto" w:fill="auto"/>
          </w:tcPr>
          <w:p w14:paraId="513AA9E2" w14:textId="5B684D10"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41 - </w:t>
            </w:r>
            <w:r w:rsidR="00C36414" w:rsidRPr="002D1754">
              <w:rPr>
                <w:rFonts w:asciiTheme="majorHAnsi" w:eastAsia="Calibri" w:hAnsiTheme="majorHAnsi" w:cs="Arial"/>
                <w:sz w:val="20"/>
                <w:szCs w:val="20"/>
              </w:rPr>
              <w:t>Review the Magistrates’ Courts Manual of Accounting</w:t>
            </w:r>
          </w:p>
        </w:tc>
        <w:tc>
          <w:tcPr>
            <w:tcW w:w="11907" w:type="dxa"/>
            <w:shd w:val="clear" w:color="auto" w:fill="auto"/>
          </w:tcPr>
          <w:p w14:paraId="6D174ABD" w14:textId="77777777" w:rsidR="00C36414" w:rsidRPr="002D1754" w:rsidRDefault="00C36414" w:rsidP="00313CEC">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The Manual contains accounting and auditing instruction on 35 separate categories. As it is a large body of work a staged approach should be applied to:</w:t>
            </w:r>
          </w:p>
          <w:p w14:paraId="264E5034" w14:textId="2D043710" w:rsidR="00C36414" w:rsidRPr="002D1754" w:rsidRDefault="00C36414" w:rsidP="00313CEC">
            <w:pPr>
              <w:pStyle w:val="ListParagraph"/>
              <w:numPr>
                <w:ilvl w:val="1"/>
                <w:numId w:val="3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Review and implement an updated version of the Significant Accounting Controls (SAC)</w:t>
            </w:r>
          </w:p>
          <w:p w14:paraId="25679124" w14:textId="15C126B9" w:rsidR="00C36414" w:rsidRPr="002D1754" w:rsidRDefault="00C36414" w:rsidP="00313CEC">
            <w:pPr>
              <w:pStyle w:val="ListParagraph"/>
              <w:numPr>
                <w:ilvl w:val="1"/>
                <w:numId w:val="3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Identify those categories that are redundant and should be removed from the Manual</w:t>
            </w:r>
          </w:p>
          <w:p w14:paraId="1137D90A" w14:textId="2DF74CBE" w:rsidR="00C36414" w:rsidRPr="002D1754" w:rsidRDefault="00C36414" w:rsidP="00313CEC">
            <w:pPr>
              <w:pStyle w:val="ListParagraph"/>
              <w:numPr>
                <w:ilvl w:val="1"/>
                <w:numId w:val="3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Identify those categories that would be more appropriately converted into a policy and/or procedure rather than remaining in the Manual</w:t>
            </w:r>
          </w:p>
          <w:p w14:paraId="4FE8DA9B" w14:textId="0347DE15" w:rsidR="00C36414" w:rsidRPr="002D1754" w:rsidRDefault="00C36414" w:rsidP="00313CEC">
            <w:pPr>
              <w:pStyle w:val="ListParagraph"/>
              <w:numPr>
                <w:ilvl w:val="1"/>
                <w:numId w:val="3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Identify those categories that require revision to ensure that they provide accurate instruction to registry staff</w:t>
            </w:r>
          </w:p>
        </w:tc>
        <w:tc>
          <w:tcPr>
            <w:tcW w:w="1275" w:type="dxa"/>
            <w:shd w:val="clear" w:color="auto" w:fill="auto"/>
          </w:tcPr>
          <w:p w14:paraId="4F658A0D"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27E4E912" w14:textId="056E06B1"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shd w:val="clear" w:color="auto" w:fill="auto"/>
          </w:tcPr>
          <w:p w14:paraId="331741BA" w14:textId="13A89E0B"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C36414" w:rsidRPr="002D1754" w14:paraId="7ECE7E88" w14:textId="77777777" w:rsidTr="00313CE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3116" w:type="dxa"/>
            <w:gridSpan w:val="5"/>
            <w:shd w:val="clear" w:color="auto" w:fill="92CDDC" w:themeFill="accent5" w:themeFillTint="99"/>
          </w:tcPr>
          <w:p w14:paraId="6753396A" w14:textId="6915A14B" w:rsidR="00C36414" w:rsidRPr="002D1754" w:rsidRDefault="00355697" w:rsidP="00313CEC">
            <w:pPr>
              <w:rPr>
                <w:rFonts w:asciiTheme="majorHAnsi" w:hAnsiTheme="majorHAnsi"/>
                <w:i/>
                <w:sz w:val="22"/>
                <w:szCs w:val="22"/>
              </w:rPr>
            </w:pPr>
            <w:r w:rsidRPr="002D1754">
              <w:rPr>
                <w:rFonts w:asciiTheme="majorHAnsi" w:hAnsiTheme="majorHAnsi"/>
                <w:i/>
                <w:sz w:val="22"/>
                <w:szCs w:val="22"/>
              </w:rPr>
              <w:t>Deliver business and customer focussed ICT solutions</w:t>
            </w:r>
          </w:p>
        </w:tc>
      </w:tr>
      <w:tr w:rsidR="00D4236A" w:rsidRPr="002D1754" w14:paraId="45195AF0"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tcPr>
          <w:p w14:paraId="036D7B69" w14:textId="7A990D20" w:rsidR="00C36414" w:rsidRPr="002D1754" w:rsidRDefault="00C36414" w:rsidP="00313CEC">
            <w:pPr>
              <w:rPr>
                <w:rFonts w:asciiTheme="majorHAnsi" w:eastAsia="Calibri" w:hAnsiTheme="majorHAnsi" w:cs="Arial"/>
                <w:sz w:val="20"/>
                <w:szCs w:val="20"/>
              </w:rPr>
            </w:pPr>
          </w:p>
        </w:tc>
        <w:tc>
          <w:tcPr>
            <w:tcW w:w="4253" w:type="dxa"/>
          </w:tcPr>
          <w:p w14:paraId="767261B4" w14:textId="4B6147A3"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42 - </w:t>
            </w:r>
            <w:r w:rsidR="00C36414" w:rsidRPr="002D1754">
              <w:rPr>
                <w:rFonts w:asciiTheme="majorHAnsi" w:eastAsia="Calibri" w:hAnsiTheme="majorHAnsi" w:cs="Arial"/>
                <w:sz w:val="20"/>
                <w:szCs w:val="20"/>
              </w:rPr>
              <w:t>Contribute to the development and advancement of the Information and Courts Technology Roadmap</w:t>
            </w:r>
          </w:p>
        </w:tc>
        <w:tc>
          <w:tcPr>
            <w:tcW w:w="11907" w:type="dxa"/>
          </w:tcPr>
          <w:p w14:paraId="5529CEE8" w14:textId="77777777" w:rsidR="00C36414" w:rsidRPr="002D1754" w:rsidRDefault="00C36414" w:rsidP="00313CEC">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Courts Renewal – Business Case Preparation</w:t>
            </w:r>
          </w:p>
          <w:p w14:paraId="0EC55D66" w14:textId="025D1ED8" w:rsidR="00C36414" w:rsidRPr="002D1754" w:rsidRDefault="00C36414" w:rsidP="00313CEC">
            <w:pPr>
              <w:pStyle w:val="ListParagraph"/>
              <w:numPr>
                <w:ilvl w:val="0"/>
                <w:numId w:val="48"/>
              </w:numPr>
              <w:tabs>
                <w:tab w:val="left" w:pos="2680"/>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Process Reengineering</w:t>
            </w:r>
            <w:r w:rsidRPr="002D1754">
              <w:rPr>
                <w:rFonts w:asciiTheme="majorHAnsi" w:hAnsiTheme="majorHAnsi"/>
                <w:sz w:val="20"/>
                <w:szCs w:val="20"/>
              </w:rPr>
              <w:tab/>
            </w:r>
          </w:p>
          <w:p w14:paraId="1AF11D60" w14:textId="70AA833A" w:rsidR="00C36414" w:rsidRPr="002D1754" w:rsidRDefault="00C36414" w:rsidP="00313CEC">
            <w:pPr>
              <w:pStyle w:val="ListParagraph"/>
              <w:numPr>
                <w:ilvl w:val="0"/>
                <w:numId w:val="48"/>
              </w:numPr>
              <w:tabs>
                <w:tab w:val="left" w:pos="2680"/>
              </w:tabs>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Template Standardisation</w:t>
            </w:r>
          </w:p>
        </w:tc>
        <w:tc>
          <w:tcPr>
            <w:tcW w:w="1275" w:type="dxa"/>
          </w:tcPr>
          <w:p w14:paraId="631363EA" w14:textId="08C48582"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val="restart"/>
            <w:shd w:val="clear" w:color="auto" w:fill="auto"/>
          </w:tcPr>
          <w:p w14:paraId="2F0099CF" w14:textId="798935EB"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7525F9B1"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05B1F8A3" w14:textId="0689E1C9" w:rsidR="00C36414" w:rsidRPr="002D1754" w:rsidRDefault="00C36414" w:rsidP="00313CEC">
            <w:pPr>
              <w:rPr>
                <w:rFonts w:asciiTheme="majorHAnsi" w:eastAsia="Calibri" w:hAnsiTheme="majorHAnsi" w:cs="Arial"/>
                <w:sz w:val="20"/>
                <w:szCs w:val="20"/>
              </w:rPr>
            </w:pPr>
          </w:p>
        </w:tc>
        <w:tc>
          <w:tcPr>
            <w:tcW w:w="4253" w:type="dxa"/>
            <w:shd w:val="clear" w:color="auto" w:fill="auto"/>
          </w:tcPr>
          <w:p w14:paraId="4CDBC79B" w14:textId="72A79AA8" w:rsidR="00C36414" w:rsidRPr="002D1754" w:rsidRDefault="004A17F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43 - </w:t>
            </w:r>
            <w:r w:rsidR="00C36414" w:rsidRPr="002D1754">
              <w:rPr>
                <w:rFonts w:asciiTheme="majorHAnsi" w:eastAsia="Calibri" w:hAnsiTheme="majorHAnsi" w:cs="Arial"/>
                <w:sz w:val="20"/>
                <w:szCs w:val="20"/>
              </w:rPr>
              <w:t>Review, enhance and more effectively leverage Queensland Courts’ investment in court technology services</w:t>
            </w:r>
          </w:p>
        </w:tc>
        <w:tc>
          <w:tcPr>
            <w:tcW w:w="11907" w:type="dxa"/>
            <w:shd w:val="clear" w:color="auto" w:fill="auto"/>
          </w:tcPr>
          <w:p w14:paraId="5FB657CB" w14:textId="777777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CBRC submission for CTR funding in 18/19</w:t>
            </w:r>
          </w:p>
          <w:p w14:paraId="7153012D"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Funding submission to be drafted seeking to remedy the CTR budget shortfall as articulated in TAMP and CTR Asset Replacement Plan</w:t>
            </w:r>
          </w:p>
          <w:p w14:paraId="58F3CF2E" w14:textId="6A5DEE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Review and update the FMPM section related to Court AV assets</w:t>
            </w:r>
          </w:p>
          <w:p w14:paraId="5A7E0E79"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Current FMPM section related to Court AV assets is very out of date. There are a number of changes. </w:t>
            </w:r>
          </w:p>
          <w:p w14:paraId="2B194AC9" w14:textId="777777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Court Technology Asset Management Plan</w:t>
            </w:r>
          </w:p>
          <w:p w14:paraId="0456C4AF"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The TAMP (15-16) identified a significant funding shortfall for renewal of courtroom technology assets. Commitment made to completing Asset Management Plan to articulate problem and assist in formulating funding submission.</w:t>
            </w:r>
          </w:p>
          <w:p w14:paraId="68F50DE7" w14:textId="777777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Courts AV SOA Renewal</w:t>
            </w:r>
          </w:p>
          <w:p w14:paraId="1C233807"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SOA panel of AV contractors used to complete courtroom technology upgrades will expire in September 2016. A procurement activity is underway to establish a new panel for next 5 years</w:t>
            </w:r>
          </w:p>
          <w:p w14:paraId="5F523BA3" w14:textId="2FECA4D3"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Court Technology Design review</w:t>
            </w:r>
          </w:p>
          <w:p w14:paraId="7BC7F939" w14:textId="4C510829"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Current design has been in place for several years. Need to capture high level business requirements with consideration to ICT and Facilities 5 year roadmaps, to identify future requirements. Based on these requirements a revised technology design to be developed and costed.</w:t>
            </w:r>
          </w:p>
          <w:p w14:paraId="4BDAE847" w14:textId="401D80F4"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Various Courtroom upgrades</w:t>
            </w:r>
          </w:p>
          <w:p w14:paraId="26BCD10D" w14:textId="34AC96CC"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Upgrade technology in a variety of courts as agreed by the CTR Board. Review technology design with a view to simplify and reduce cost.</w:t>
            </w:r>
          </w:p>
          <w:p w14:paraId="5C89EC07" w14:textId="777777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Corrections videoconferencing suite upgrades</w:t>
            </w:r>
          </w:p>
          <w:p w14:paraId="3230B63D"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Upgrading the videoconferencing facilities within correctional centres.  This includes both the hardware and networking of the systems.</w:t>
            </w:r>
          </w:p>
          <w:p w14:paraId="5DE802D8" w14:textId="777777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ACW pre-recording infrastructure enhancement</w:t>
            </w:r>
          </w:p>
          <w:p w14:paraId="28C1FD40"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Enhance the Affected Child Witness pre-recording infrastructure</w:t>
            </w:r>
          </w:p>
          <w:p w14:paraId="3E1983F0" w14:textId="777777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PSN VC2.0 Upgrade </w:t>
            </w:r>
          </w:p>
          <w:p w14:paraId="73E76CBF"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Migrate following services to Public Safety Network Video Conferencing 2.0:</w:t>
            </w:r>
          </w:p>
          <w:p w14:paraId="1043BE12" w14:textId="089ACA32" w:rsidR="00C36414" w:rsidRPr="002D1754" w:rsidRDefault="00C36414" w:rsidP="00313CEC">
            <w:pPr>
              <w:pStyle w:val="ListParagraph"/>
              <w:numPr>
                <w:ilvl w:val="2"/>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All Courts end points </w:t>
            </w:r>
          </w:p>
          <w:p w14:paraId="11DF748F" w14:textId="7FADFD64" w:rsidR="00C36414" w:rsidRPr="002D1754" w:rsidRDefault="00C36414" w:rsidP="00313CEC">
            <w:pPr>
              <w:pStyle w:val="ListParagraph"/>
              <w:numPr>
                <w:ilvl w:val="2"/>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All corrections end points</w:t>
            </w:r>
          </w:p>
          <w:p w14:paraId="44875862" w14:textId="38497986" w:rsidR="00C36414" w:rsidRPr="002D1754" w:rsidRDefault="00C36414" w:rsidP="00313CEC">
            <w:pPr>
              <w:pStyle w:val="ListParagraph"/>
              <w:numPr>
                <w:ilvl w:val="2"/>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DJAG Jabber</w:t>
            </w:r>
          </w:p>
          <w:p w14:paraId="1756778E" w14:textId="7908E43C" w:rsidR="00C36414" w:rsidRPr="002D1754" w:rsidRDefault="00C36414" w:rsidP="00313CEC">
            <w:pPr>
              <w:pStyle w:val="ListParagraph"/>
              <w:numPr>
                <w:ilvl w:val="2"/>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Decommission legacy Courts ISDN gateway</w:t>
            </w:r>
          </w:p>
          <w:p w14:paraId="6B352ECB" w14:textId="175DD923" w:rsidR="00C36414" w:rsidRPr="002D1754" w:rsidRDefault="00C36414" w:rsidP="00313CEC">
            <w:pPr>
              <w:pStyle w:val="ListParagraph"/>
              <w:numPr>
                <w:ilvl w:val="2"/>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Introduce new Jabber Guest service</w:t>
            </w:r>
          </w:p>
          <w:p w14:paraId="28C7B01E" w14:textId="777777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Recording and Transcription Consolidated Repository</w:t>
            </w:r>
          </w:p>
          <w:p w14:paraId="0FBC4631"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Over many years a number of disparate storage solutions have been used for Transcripts and Recordings. A consolidated repository is required to store all transcripts and recordings. Existing files will be migrated over.</w:t>
            </w:r>
          </w:p>
          <w:p w14:paraId="44DD90BB" w14:textId="777777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Audio Recording Interface upgrade</w:t>
            </w:r>
          </w:p>
          <w:p w14:paraId="17CC56AF" w14:textId="030621FD"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Replace current single feed audio interface (in 241 courtrooms in Qld) with dual interface or similar. Currently no capability to monitor audio feed or easily transition from one service provider to another.</w:t>
            </w:r>
          </w:p>
        </w:tc>
        <w:tc>
          <w:tcPr>
            <w:tcW w:w="1275" w:type="dxa"/>
            <w:shd w:val="clear" w:color="auto" w:fill="auto"/>
          </w:tcPr>
          <w:p w14:paraId="14699C6A" w14:textId="214563E2"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152630AC" w14:textId="266B78F4"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D1754" w14:paraId="6DFBF15D"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tcPr>
          <w:p w14:paraId="26CB4ADB" w14:textId="20A8CF2A" w:rsidR="00C36414" w:rsidRPr="002D1754" w:rsidRDefault="00C36414" w:rsidP="00313CEC">
            <w:pPr>
              <w:rPr>
                <w:rFonts w:asciiTheme="majorHAnsi" w:eastAsia="Calibri" w:hAnsiTheme="majorHAnsi" w:cs="Arial"/>
                <w:sz w:val="20"/>
                <w:szCs w:val="20"/>
              </w:rPr>
            </w:pPr>
          </w:p>
        </w:tc>
        <w:tc>
          <w:tcPr>
            <w:tcW w:w="4253" w:type="dxa"/>
          </w:tcPr>
          <w:p w14:paraId="41BFE38C" w14:textId="22E5198B"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44 - </w:t>
            </w:r>
            <w:r w:rsidR="00C36414" w:rsidRPr="002D1754">
              <w:rPr>
                <w:rFonts w:asciiTheme="majorHAnsi" w:eastAsia="Calibri" w:hAnsiTheme="majorHAnsi" w:cs="Arial"/>
                <w:sz w:val="20"/>
                <w:szCs w:val="20"/>
              </w:rPr>
              <w:t>Continuously enhance and improve the delivery and governance of I&amp;CT delivered services</w:t>
            </w:r>
          </w:p>
        </w:tc>
        <w:tc>
          <w:tcPr>
            <w:tcW w:w="11907" w:type="dxa"/>
          </w:tcPr>
          <w:p w14:paraId="2BB0B56B" w14:textId="77777777" w:rsidR="00C36414" w:rsidRPr="002D1754" w:rsidRDefault="00C36414" w:rsidP="00313CEC">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Supreme, District, &amp; Land Court laptop upgrade</w:t>
            </w:r>
          </w:p>
          <w:p w14:paraId="32472CD3" w14:textId="7DA3F06C" w:rsidR="00C36414" w:rsidRPr="002D1754" w:rsidRDefault="00C36414" w:rsidP="00313CEC">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Upgrade 72 x laptops and peripherals for all Supreme and District Court Judges along with 5 Land Court members.</w:t>
            </w:r>
          </w:p>
        </w:tc>
        <w:tc>
          <w:tcPr>
            <w:tcW w:w="1275" w:type="dxa"/>
          </w:tcPr>
          <w:p w14:paraId="1717A338" w14:textId="453C6744"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6F8F7803" w14:textId="1339ADCA"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542C85B5"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446A56C0" w14:textId="7E0052D6" w:rsidR="00C36414" w:rsidRPr="002D1754" w:rsidRDefault="00C36414" w:rsidP="00313CEC">
            <w:pPr>
              <w:rPr>
                <w:rFonts w:asciiTheme="majorHAnsi" w:eastAsia="Calibri" w:hAnsiTheme="majorHAnsi" w:cs="Arial"/>
                <w:sz w:val="20"/>
                <w:szCs w:val="20"/>
              </w:rPr>
            </w:pPr>
          </w:p>
        </w:tc>
        <w:tc>
          <w:tcPr>
            <w:tcW w:w="4253" w:type="dxa"/>
            <w:shd w:val="clear" w:color="auto" w:fill="auto"/>
          </w:tcPr>
          <w:p w14:paraId="1CAEA077" w14:textId="6D76EA07" w:rsidR="00C36414" w:rsidRPr="002D1754" w:rsidRDefault="004A17F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45 - </w:t>
            </w:r>
            <w:r w:rsidR="00C36414" w:rsidRPr="002D1754">
              <w:rPr>
                <w:rFonts w:asciiTheme="majorHAnsi" w:eastAsia="Calibri" w:hAnsiTheme="majorHAnsi" w:cs="Arial"/>
                <w:sz w:val="20"/>
                <w:szCs w:val="20"/>
              </w:rPr>
              <w:t>Investigate, establish and articulate a long-term strategic roadmap for Courts ICT services</w:t>
            </w:r>
          </w:p>
        </w:tc>
        <w:tc>
          <w:tcPr>
            <w:tcW w:w="11907" w:type="dxa"/>
            <w:shd w:val="clear" w:color="auto" w:fill="auto"/>
          </w:tcPr>
          <w:p w14:paraId="4750F8B5" w14:textId="777777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Courts ICT Roadmap </w:t>
            </w:r>
          </w:p>
          <w:p w14:paraId="08621F15"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Ongoing work on the ICT roadmap program. As the program will require considerable funds to progress, the business case, including a strong cost-benefit analysis, will be critical.   </w:t>
            </w:r>
          </w:p>
          <w:p w14:paraId="1A48E9E3" w14:textId="777777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Participate in Judicial committee to ensure ICT roadmap alignment</w:t>
            </w:r>
          </w:p>
          <w:p w14:paraId="7A415BE3"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Support initiative 14 by participating in Judicial Committee including any technical   sub-committees. </w:t>
            </w:r>
          </w:p>
          <w:p w14:paraId="0DEA5F4A" w14:textId="777777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Establish Collaboration Portal </w:t>
            </w:r>
          </w:p>
          <w:p w14:paraId="7356536D"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There are a number of business initiatives driven within Courts and the ICJ agencies that depend on a secure document portal for the exchange of documents.  Currently this is occurring ad-hoc via email, which is not secure, or initiatives are unable to commence as there is no suitable capability.  The ICT Roadmap will deliver this capability in the next 3-5 years, however an interim solution is required.  It is proposed that SharePoint, or a similar tool may be suitable to facilitate inter-agency collaboration. </w:t>
            </w:r>
          </w:p>
          <w:p w14:paraId="665EA1B9" w14:textId="77777777" w:rsidR="00C36414" w:rsidRPr="002D1754" w:rsidRDefault="00C36414" w:rsidP="00313CEC">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Information Security Review</w:t>
            </w:r>
          </w:p>
          <w:p w14:paraId="1F288A49" w14:textId="2632CE93"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Highlighted as problematic in the ICT Roadmap Current State Assessment. In the future it is planned that more information and documents will be shared electronically. Important to understand security requirements for how this information can be shared.</w:t>
            </w:r>
          </w:p>
        </w:tc>
        <w:tc>
          <w:tcPr>
            <w:tcW w:w="1275" w:type="dxa"/>
            <w:shd w:val="clear" w:color="auto" w:fill="auto"/>
          </w:tcPr>
          <w:p w14:paraId="482DBD0B" w14:textId="1AAED4C6"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714DE3E4" w14:textId="2726FD38"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D1754" w14:paraId="351215D2"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tcPr>
          <w:p w14:paraId="18245222" w14:textId="501EC735" w:rsidR="00C36414" w:rsidRPr="002D1754" w:rsidRDefault="00C36414" w:rsidP="00313CEC">
            <w:pPr>
              <w:rPr>
                <w:rFonts w:asciiTheme="majorHAnsi" w:eastAsia="Calibri" w:hAnsiTheme="majorHAnsi" w:cs="Arial"/>
                <w:sz w:val="20"/>
                <w:szCs w:val="20"/>
              </w:rPr>
            </w:pPr>
          </w:p>
        </w:tc>
        <w:tc>
          <w:tcPr>
            <w:tcW w:w="4253" w:type="dxa"/>
          </w:tcPr>
          <w:p w14:paraId="0BECEBED" w14:textId="05FD0C5A"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46 - </w:t>
            </w:r>
            <w:r w:rsidR="00C36414" w:rsidRPr="002D1754">
              <w:rPr>
                <w:rFonts w:asciiTheme="majorHAnsi" w:eastAsia="Calibri" w:hAnsiTheme="majorHAnsi" w:cs="Arial"/>
                <w:sz w:val="20"/>
                <w:szCs w:val="20"/>
              </w:rPr>
              <w:t>Enhance and expand development related services to effectively facilitate Court operations</w:t>
            </w:r>
          </w:p>
        </w:tc>
        <w:tc>
          <w:tcPr>
            <w:tcW w:w="11907" w:type="dxa"/>
          </w:tcPr>
          <w:p w14:paraId="19FCC706" w14:textId="77777777" w:rsidR="00C36414" w:rsidRPr="002D1754" w:rsidRDefault="00C36414" w:rsidP="00313CEC">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QWIC Release 40 </w:t>
            </w:r>
          </w:p>
          <w:p w14:paraId="116BE316" w14:textId="77777777" w:rsidR="00C36414" w:rsidRPr="002D1754" w:rsidRDefault="00C36414" w:rsidP="00313CEC">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Predominantly QWIC Security upgrade to support initiative 11, plus a variety of small enhancements. QWIC application security to allow a single user id to have different security profiles for multiple court type/locations  </w:t>
            </w:r>
          </w:p>
          <w:p w14:paraId="6037E91B" w14:textId="77777777" w:rsidR="00C36414" w:rsidRPr="002D1754" w:rsidRDefault="00C36414" w:rsidP="00313CEC">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QWIC Release 41</w:t>
            </w:r>
          </w:p>
          <w:p w14:paraId="5BF69300" w14:textId="77777777" w:rsidR="00C36414" w:rsidRPr="002D1754" w:rsidRDefault="00C36414" w:rsidP="00313CEC">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Scope still to be finalised but is likely to include Fail To Appear (FTA) warrants. Introduce validation in QWIC that would identify court events that have a Fail to Appear (FTA) warrant outstanding so users can action these warrants and ensure they are recalled when the charges relating to them are finalised at that event. </w:t>
            </w:r>
          </w:p>
          <w:p w14:paraId="3401C466" w14:textId="77777777" w:rsidR="00C36414" w:rsidRPr="002D1754" w:rsidRDefault="00C36414" w:rsidP="00313CEC">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Implement a solution for the printing and posting of centrally produced QWIC forms. (CI#48) </w:t>
            </w:r>
          </w:p>
          <w:p w14:paraId="42D83FF7" w14:textId="77777777" w:rsidR="00C36414" w:rsidRPr="002D1754" w:rsidRDefault="00C36414" w:rsidP="00313CEC">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Potential to be involved in this initiative as it relates to QWIC. System changes may be necessary to implement the solution.</w:t>
            </w:r>
          </w:p>
          <w:p w14:paraId="11D0F81B" w14:textId="77777777" w:rsidR="00C36414" w:rsidRPr="002D1754" w:rsidRDefault="00C36414" w:rsidP="00313CEC">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Enhance and leverage TFS platform</w:t>
            </w:r>
          </w:p>
          <w:p w14:paraId="18CAD39E" w14:textId="77777777" w:rsidR="00C36414" w:rsidRPr="002D1754" w:rsidRDefault="00C36414" w:rsidP="00313CEC">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Update Team Foundation Server (TFS) version, used for source control, to the latest available. Implement features available with new version to enhance capability. </w:t>
            </w:r>
          </w:p>
          <w:p w14:paraId="05E41E18" w14:textId="77777777" w:rsidR="00C36414" w:rsidRPr="002D1754" w:rsidRDefault="00C36414" w:rsidP="00313CEC">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I&amp;CT Development team Service offerings review</w:t>
            </w:r>
          </w:p>
          <w:p w14:paraId="7F9490B5" w14:textId="17E6CAEB" w:rsidR="00C36414" w:rsidRPr="002D1754" w:rsidRDefault="00C36414" w:rsidP="00313CEC">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Review and document the services offered by </w:t>
            </w:r>
            <w:proofErr w:type="gramStart"/>
            <w:r w:rsidRPr="002D1754">
              <w:rPr>
                <w:rFonts w:asciiTheme="majorHAnsi" w:hAnsiTheme="majorHAnsi"/>
                <w:sz w:val="20"/>
                <w:szCs w:val="20"/>
              </w:rPr>
              <w:t>the I</w:t>
            </w:r>
            <w:proofErr w:type="gramEnd"/>
            <w:r w:rsidRPr="002D1754">
              <w:rPr>
                <w:rFonts w:asciiTheme="majorHAnsi" w:hAnsiTheme="majorHAnsi"/>
                <w:sz w:val="20"/>
                <w:szCs w:val="20"/>
              </w:rPr>
              <w:t>&amp;CT Development team.</w:t>
            </w:r>
          </w:p>
        </w:tc>
        <w:tc>
          <w:tcPr>
            <w:tcW w:w="1275" w:type="dxa"/>
          </w:tcPr>
          <w:p w14:paraId="09A677EB" w14:textId="494A96E2"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RSS </w:t>
            </w:r>
          </w:p>
        </w:tc>
        <w:tc>
          <w:tcPr>
            <w:tcW w:w="2709" w:type="dxa"/>
            <w:vMerge/>
            <w:shd w:val="clear" w:color="auto" w:fill="auto"/>
          </w:tcPr>
          <w:p w14:paraId="018060E6" w14:textId="2C5F5E06"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7A119720"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1F65CDA6" w14:textId="236D9607" w:rsidR="00C36414" w:rsidRPr="002D1754" w:rsidRDefault="00C36414" w:rsidP="00313CEC">
            <w:pPr>
              <w:rPr>
                <w:rFonts w:asciiTheme="majorHAnsi" w:eastAsia="Calibri" w:hAnsiTheme="majorHAnsi" w:cs="Arial"/>
                <w:sz w:val="20"/>
                <w:szCs w:val="20"/>
              </w:rPr>
            </w:pPr>
          </w:p>
        </w:tc>
        <w:tc>
          <w:tcPr>
            <w:tcW w:w="4253" w:type="dxa"/>
            <w:shd w:val="clear" w:color="auto" w:fill="auto"/>
          </w:tcPr>
          <w:p w14:paraId="7A6E8159" w14:textId="3E215A31" w:rsidR="00C36414" w:rsidRPr="002D1754" w:rsidRDefault="004A17F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47 - </w:t>
            </w:r>
            <w:r w:rsidR="009A21D2" w:rsidRPr="002D1754">
              <w:rPr>
                <w:rFonts w:asciiTheme="majorHAnsi" w:eastAsia="Calibri" w:hAnsiTheme="majorHAnsi" w:cs="Arial"/>
                <w:sz w:val="20"/>
                <w:szCs w:val="20"/>
              </w:rPr>
              <w:t>L</w:t>
            </w:r>
            <w:r w:rsidR="00C36414" w:rsidRPr="002D1754">
              <w:rPr>
                <w:rFonts w:asciiTheme="majorHAnsi" w:eastAsia="Calibri" w:hAnsiTheme="majorHAnsi" w:cs="Arial"/>
                <w:sz w:val="20"/>
                <w:szCs w:val="20"/>
              </w:rPr>
              <w:t>ead the technical development and contribute to the ICJ Program of service innovations</w:t>
            </w:r>
          </w:p>
        </w:tc>
        <w:tc>
          <w:tcPr>
            <w:tcW w:w="11907" w:type="dxa"/>
            <w:shd w:val="clear" w:color="auto" w:fill="auto"/>
          </w:tcPr>
          <w:p w14:paraId="65BD9283" w14:textId="77777777" w:rsidR="00C36414" w:rsidRPr="002D1754" w:rsidRDefault="00C36414" w:rsidP="00313CEC">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QWIC/SPER decoupling and shared spoke</w:t>
            </w:r>
          </w:p>
          <w:p w14:paraId="34AAA07B"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New ICJ message service for replacement of direct QWIC to SPER interface</w:t>
            </w:r>
          </w:p>
          <w:p w14:paraId="5E06DFF2" w14:textId="77777777" w:rsidR="00C36414" w:rsidRPr="002D1754" w:rsidRDefault="00C36414" w:rsidP="00313CEC">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spellStart"/>
            <w:r w:rsidRPr="002D1754">
              <w:rPr>
                <w:rFonts w:asciiTheme="majorHAnsi" w:hAnsiTheme="majorHAnsi"/>
                <w:sz w:val="20"/>
                <w:szCs w:val="20"/>
              </w:rPr>
              <w:t>eDV</w:t>
            </w:r>
            <w:proofErr w:type="spellEnd"/>
            <w:r w:rsidRPr="002D1754">
              <w:rPr>
                <w:rFonts w:asciiTheme="majorHAnsi" w:hAnsiTheme="majorHAnsi"/>
                <w:sz w:val="20"/>
                <w:szCs w:val="20"/>
              </w:rPr>
              <w:t xml:space="preserve"> enhancements </w:t>
            </w:r>
          </w:p>
          <w:p w14:paraId="48CA33B6"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New ICJ message service for timely electronic exchange of police and private initiated DV applications (including data and attachments).</w:t>
            </w:r>
          </w:p>
          <w:p w14:paraId="7E1B8B9E" w14:textId="77777777" w:rsidR="00C36414" w:rsidRPr="002D1754" w:rsidRDefault="00C36414" w:rsidP="00313CEC">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roofErr w:type="spellStart"/>
            <w:r w:rsidRPr="002D1754">
              <w:rPr>
                <w:rFonts w:asciiTheme="majorHAnsi" w:hAnsiTheme="majorHAnsi"/>
                <w:sz w:val="20"/>
                <w:szCs w:val="20"/>
              </w:rPr>
              <w:t>eWarrants</w:t>
            </w:r>
            <w:proofErr w:type="spellEnd"/>
            <w:r w:rsidRPr="002D1754">
              <w:rPr>
                <w:rFonts w:asciiTheme="majorHAnsi" w:hAnsiTheme="majorHAnsi"/>
                <w:sz w:val="20"/>
                <w:szCs w:val="20"/>
              </w:rPr>
              <w:t xml:space="preserve"> ICJ enhancements</w:t>
            </w:r>
          </w:p>
          <w:p w14:paraId="01C82304" w14:textId="7777777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To amalgamate apprehension warrants into a bench warrant</w:t>
            </w:r>
          </w:p>
          <w:p w14:paraId="6F51213E" w14:textId="77777777" w:rsidR="00C36414" w:rsidRPr="002D1754" w:rsidRDefault="00C36414" w:rsidP="00313CEC">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Extending ICJ to include Mental Health</w:t>
            </w:r>
          </w:p>
          <w:p w14:paraId="04597381" w14:textId="0C0355D7" w:rsidR="00C36414" w:rsidRPr="002D1754" w:rsidRDefault="00C36414" w:rsidP="00313CEC">
            <w:pPr>
              <w:pStyle w:val="List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Expand the agencies who have access to the Integrated Criminal Justice (ICJ) platform to include Mental Health. </w:t>
            </w:r>
          </w:p>
        </w:tc>
        <w:tc>
          <w:tcPr>
            <w:tcW w:w="1275" w:type="dxa"/>
            <w:shd w:val="clear" w:color="auto" w:fill="auto"/>
          </w:tcPr>
          <w:p w14:paraId="58CBFF6E" w14:textId="060BC477"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76B0DCC0" w14:textId="64894DB3"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D1754" w14:paraId="4EA3D0CE"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tcPr>
          <w:p w14:paraId="2178D3CE" w14:textId="377C25F0" w:rsidR="00C36414" w:rsidRPr="002D1754" w:rsidRDefault="00C36414" w:rsidP="00313CEC">
            <w:pPr>
              <w:rPr>
                <w:rFonts w:asciiTheme="majorHAnsi" w:eastAsia="Calibri" w:hAnsiTheme="majorHAnsi" w:cs="Arial"/>
                <w:sz w:val="20"/>
                <w:szCs w:val="20"/>
              </w:rPr>
            </w:pPr>
          </w:p>
        </w:tc>
        <w:tc>
          <w:tcPr>
            <w:tcW w:w="4253" w:type="dxa"/>
          </w:tcPr>
          <w:p w14:paraId="45778772" w14:textId="12288581"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48 - </w:t>
            </w:r>
            <w:r w:rsidR="00C36414" w:rsidRPr="002D1754">
              <w:rPr>
                <w:rFonts w:asciiTheme="majorHAnsi" w:eastAsia="Calibri" w:hAnsiTheme="majorHAnsi" w:cs="Arial"/>
                <w:sz w:val="20"/>
                <w:szCs w:val="20"/>
              </w:rPr>
              <w:t xml:space="preserve">Risk assess, stabilise and enhance </w:t>
            </w:r>
            <w:r w:rsidR="009E54A4">
              <w:rPr>
                <w:rFonts w:asciiTheme="majorHAnsi" w:eastAsia="Calibri" w:hAnsiTheme="majorHAnsi" w:cs="Arial"/>
                <w:sz w:val="20"/>
                <w:szCs w:val="20"/>
              </w:rPr>
              <w:t xml:space="preserve">current </w:t>
            </w:r>
            <w:bookmarkStart w:id="0" w:name="_GoBack"/>
            <w:bookmarkEnd w:id="0"/>
            <w:r w:rsidR="00C36414" w:rsidRPr="002D1754">
              <w:rPr>
                <w:rFonts w:asciiTheme="majorHAnsi" w:eastAsia="Calibri" w:hAnsiTheme="majorHAnsi" w:cs="Arial"/>
                <w:sz w:val="20"/>
                <w:szCs w:val="20"/>
              </w:rPr>
              <w:t>End-of-Life systems</w:t>
            </w:r>
          </w:p>
        </w:tc>
        <w:tc>
          <w:tcPr>
            <w:tcW w:w="11907" w:type="dxa"/>
          </w:tcPr>
          <w:p w14:paraId="32C10C50" w14:textId="77777777" w:rsidR="00C36414" w:rsidRPr="002D1754" w:rsidRDefault="00C36414" w:rsidP="00313CEC">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Conduct CLAIMS risk assessments </w:t>
            </w:r>
          </w:p>
          <w:p w14:paraId="33022F9B" w14:textId="77777777" w:rsidR="00C36414" w:rsidRPr="002D1754" w:rsidRDefault="00C36414" w:rsidP="00313CEC">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CLAIMS is currently in a change freeze. Highlighted as an at risk system in the ICT Roadmap Current State Assessment. Need to understand the impact and probability of failure and explore appropriate mitigation controls. </w:t>
            </w:r>
          </w:p>
          <w:p w14:paraId="4443E944" w14:textId="4F723E28" w:rsidR="00C36414" w:rsidRPr="002D1754" w:rsidRDefault="00C36414" w:rsidP="00313CEC">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Conduct CAMS risk assessment</w:t>
            </w:r>
          </w:p>
          <w:p w14:paraId="56B90F59" w14:textId="7700E2FB" w:rsidR="00C36414" w:rsidRPr="002D1754" w:rsidRDefault="00C36414" w:rsidP="00313CEC">
            <w:pPr>
              <w:pStyle w:val="List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CAMS is an unsupported system used by the Court of Appeals. Need to understand the impact and probability of failure and explore appropriate mitigation controls. </w:t>
            </w:r>
          </w:p>
        </w:tc>
        <w:tc>
          <w:tcPr>
            <w:tcW w:w="1275" w:type="dxa"/>
          </w:tcPr>
          <w:p w14:paraId="63138B53" w14:textId="114A6B7E"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777B8D1E" w14:textId="4666C5F3"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C36414" w:rsidRPr="002D1754" w14:paraId="7B5BBD02" w14:textId="77777777" w:rsidTr="00313CE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3116" w:type="dxa"/>
            <w:gridSpan w:val="5"/>
            <w:shd w:val="clear" w:color="auto" w:fill="92CDDC" w:themeFill="accent5" w:themeFillTint="99"/>
          </w:tcPr>
          <w:p w14:paraId="799C46F9" w14:textId="1B901C70" w:rsidR="00C36414" w:rsidRPr="002D1754" w:rsidRDefault="00C420E8" w:rsidP="00313CEC">
            <w:pPr>
              <w:rPr>
                <w:rFonts w:asciiTheme="majorHAnsi" w:hAnsiTheme="majorHAnsi"/>
                <w:i/>
                <w:sz w:val="22"/>
                <w:szCs w:val="22"/>
              </w:rPr>
            </w:pPr>
            <w:r w:rsidRPr="002D1754">
              <w:rPr>
                <w:rFonts w:asciiTheme="majorHAnsi" w:hAnsiTheme="majorHAnsi"/>
                <w:i/>
                <w:sz w:val="22"/>
                <w:szCs w:val="22"/>
              </w:rPr>
              <w:t>Be creative problem solvers</w:t>
            </w:r>
          </w:p>
        </w:tc>
      </w:tr>
      <w:tr w:rsidR="00D4236A" w:rsidRPr="002D1754" w14:paraId="4A1D749D"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D4A46BC" w14:textId="0E465075" w:rsidR="00C36414" w:rsidRPr="002D1754" w:rsidRDefault="00C36414" w:rsidP="00313CEC">
            <w:pPr>
              <w:rPr>
                <w:rFonts w:asciiTheme="majorHAnsi" w:eastAsia="Calibri" w:hAnsiTheme="majorHAnsi" w:cs="Arial"/>
                <w:sz w:val="20"/>
                <w:szCs w:val="20"/>
              </w:rPr>
            </w:pPr>
          </w:p>
        </w:tc>
        <w:tc>
          <w:tcPr>
            <w:tcW w:w="4253" w:type="dxa"/>
            <w:shd w:val="clear" w:color="auto" w:fill="auto"/>
          </w:tcPr>
          <w:p w14:paraId="7D8E5975" w14:textId="3A8960CF"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49 - </w:t>
            </w:r>
            <w:r w:rsidR="00C36414" w:rsidRPr="002D1754">
              <w:rPr>
                <w:rFonts w:asciiTheme="majorHAnsi" w:eastAsia="Calibri" w:hAnsiTheme="majorHAnsi" w:cs="Arial"/>
                <w:sz w:val="20"/>
                <w:szCs w:val="20"/>
              </w:rPr>
              <w:t>Develop strategies to appropriately manage increasing workloads</w:t>
            </w:r>
          </w:p>
        </w:tc>
        <w:tc>
          <w:tcPr>
            <w:tcW w:w="11907" w:type="dxa"/>
            <w:shd w:val="clear" w:color="auto" w:fill="auto"/>
          </w:tcPr>
          <w:p w14:paraId="241B97D1" w14:textId="0EA7B332" w:rsidR="00AC7685" w:rsidRDefault="00AC7685" w:rsidP="00AC7685">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Identify new or improved strategies to manage existing and increasing workloads</w:t>
            </w:r>
            <w:r w:rsidR="00C77ADC">
              <w:rPr>
                <w:rFonts w:asciiTheme="majorHAnsi" w:hAnsiTheme="majorHAnsi"/>
                <w:sz w:val="20"/>
                <w:szCs w:val="20"/>
              </w:rPr>
              <w:t>.</w:t>
            </w:r>
          </w:p>
          <w:p w14:paraId="56704B7D" w14:textId="5F178379" w:rsidR="00C36414" w:rsidRDefault="00C36414" w:rsidP="00AC7685">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Continue consultation e.g. with Together to ensure the appropriate implementation of a fair res</w:t>
            </w:r>
            <w:r w:rsidR="00AC7685">
              <w:rPr>
                <w:rFonts w:asciiTheme="majorHAnsi" w:hAnsiTheme="majorHAnsi"/>
                <w:sz w:val="20"/>
                <w:szCs w:val="20"/>
              </w:rPr>
              <w:t>ourcing model across registries.</w:t>
            </w:r>
          </w:p>
          <w:p w14:paraId="638841DF" w14:textId="022A43C9" w:rsidR="00AC7685" w:rsidRPr="00AC7685" w:rsidRDefault="00AC7685" w:rsidP="00AC7685">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Review current work practices to identify services that are not critical to the delivery of Justice Services and therefore may cease</w:t>
            </w:r>
            <w:r>
              <w:rPr>
                <w:rFonts w:asciiTheme="majorHAnsi" w:hAnsiTheme="majorHAnsi"/>
                <w:sz w:val="20"/>
                <w:szCs w:val="20"/>
              </w:rPr>
              <w:t>.</w:t>
            </w:r>
          </w:p>
          <w:p w14:paraId="2D0CE722" w14:textId="77777777" w:rsidR="00C36414" w:rsidRPr="002D1754" w:rsidRDefault="00C36414" w:rsidP="00AC7685">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As part of any consultation process, consider options to fast track the implementation of OCOF including offering staff in over-resourced centres a transfer to a choice of under-resourced centres (including the payment of reasonable transfer expenses) and the offer of part-time arrangements. Any offer would be on a completely voluntary basis. </w:t>
            </w:r>
          </w:p>
          <w:p w14:paraId="630BCC54" w14:textId="11143CE2" w:rsidR="00C36414" w:rsidRPr="002D1754" w:rsidRDefault="00C36414" w:rsidP="00AC7685">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lastRenderedPageBreak/>
              <w:t>Understand that as it is unlikely that additional funding would entirely meet the shortfall develop a priority list of centres that urgently require additional resources</w:t>
            </w:r>
            <w:r w:rsidR="00AC7685">
              <w:rPr>
                <w:rFonts w:asciiTheme="majorHAnsi" w:hAnsiTheme="majorHAnsi"/>
                <w:sz w:val="20"/>
                <w:szCs w:val="20"/>
              </w:rPr>
              <w:t>.</w:t>
            </w:r>
          </w:p>
          <w:p w14:paraId="56AAAF92" w14:textId="77777777" w:rsidR="00C36414" w:rsidRPr="002D1754" w:rsidRDefault="00C36414" w:rsidP="00AC7685">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Expand and improve the interim approach by investigating and implementing other workloads that may be transferred to better assist under-resourced centres in the management of their workloads.</w:t>
            </w:r>
          </w:p>
          <w:p w14:paraId="3FF116D4" w14:textId="0A1CE1EF" w:rsidR="00C36414" w:rsidRPr="00AC7685" w:rsidRDefault="00C36414" w:rsidP="00AC7685">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Work with managers and staff, with the assistance of Human Resources, to address issues that impede them in the efficient performance of their duties</w:t>
            </w:r>
            <w:r w:rsidR="00AC7685">
              <w:rPr>
                <w:rFonts w:asciiTheme="majorHAnsi" w:hAnsiTheme="majorHAnsi"/>
                <w:sz w:val="20"/>
                <w:szCs w:val="20"/>
              </w:rPr>
              <w:t>.</w:t>
            </w:r>
          </w:p>
        </w:tc>
        <w:tc>
          <w:tcPr>
            <w:tcW w:w="1275" w:type="dxa"/>
            <w:shd w:val="clear" w:color="auto" w:fill="auto"/>
          </w:tcPr>
          <w:p w14:paraId="44465CBB"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lastRenderedPageBreak/>
              <w:t>MCS</w:t>
            </w:r>
          </w:p>
          <w:p w14:paraId="65D3B830"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24B90136" w14:textId="7A4AB074"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val="restart"/>
            <w:shd w:val="clear" w:color="auto" w:fill="auto"/>
          </w:tcPr>
          <w:p w14:paraId="449FA0E9" w14:textId="14CE8710"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4FC61B5F"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tcPr>
          <w:p w14:paraId="067A7234" w14:textId="36F7E7DF" w:rsidR="00C36414" w:rsidRPr="002D1754" w:rsidRDefault="00C36414" w:rsidP="00313CEC">
            <w:pPr>
              <w:rPr>
                <w:rFonts w:asciiTheme="majorHAnsi" w:eastAsia="Calibri" w:hAnsiTheme="majorHAnsi" w:cs="Arial"/>
                <w:sz w:val="20"/>
                <w:szCs w:val="20"/>
              </w:rPr>
            </w:pPr>
          </w:p>
        </w:tc>
        <w:tc>
          <w:tcPr>
            <w:tcW w:w="4253" w:type="dxa"/>
          </w:tcPr>
          <w:p w14:paraId="670F8279" w14:textId="4353C9E7" w:rsidR="00C36414" w:rsidRPr="002D1754" w:rsidRDefault="004A17F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50 - </w:t>
            </w:r>
            <w:r w:rsidR="00C36414" w:rsidRPr="002D1754">
              <w:rPr>
                <w:rFonts w:asciiTheme="majorHAnsi" w:eastAsia="Calibri" w:hAnsiTheme="majorHAnsi" w:cs="Arial"/>
                <w:sz w:val="20"/>
                <w:szCs w:val="20"/>
              </w:rPr>
              <w:t>Develop a program of work to commence state-wide transfers to Queensland State Archives</w:t>
            </w:r>
          </w:p>
        </w:tc>
        <w:tc>
          <w:tcPr>
            <w:tcW w:w="11907" w:type="dxa"/>
          </w:tcPr>
          <w:p w14:paraId="25CE5CE9" w14:textId="52924F1E" w:rsidR="00C36414" w:rsidRPr="002D1754" w:rsidRDefault="00C36414" w:rsidP="00313CEC">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and implement a strategy to substantially reduce record holdings at regional courts</w:t>
            </w:r>
            <w:r w:rsidR="00C77ADC">
              <w:rPr>
                <w:rFonts w:asciiTheme="majorHAnsi" w:hAnsiTheme="majorHAnsi"/>
                <w:sz w:val="20"/>
                <w:szCs w:val="20"/>
              </w:rPr>
              <w:t>.</w:t>
            </w:r>
          </w:p>
          <w:p w14:paraId="78CF2A56" w14:textId="77777777" w:rsidR="00C36414" w:rsidRPr="002D1754" w:rsidRDefault="00C36414" w:rsidP="00313CEC">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Undertake a state-wide inventory of existing record series and quantities of permanent and temporary retention records held in registries.</w:t>
            </w:r>
          </w:p>
          <w:p w14:paraId="3E982153" w14:textId="77777777" w:rsidR="00C36414" w:rsidRPr="002D1754" w:rsidRDefault="00C36414" w:rsidP="00313CEC">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Liaise with JAG Facilities Services to identify registries undertaking refurbishment, capital works as a possible way to offset costs associated with records relocation and scheduling of removal.</w:t>
            </w:r>
          </w:p>
          <w:p w14:paraId="6D433F32" w14:textId="06831A83" w:rsidR="00C36414" w:rsidRPr="002D1754" w:rsidRDefault="00C36414" w:rsidP="00313CEC">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Identify system changes which could assist with record management practices</w:t>
            </w:r>
            <w:r w:rsidR="00C77ADC">
              <w:rPr>
                <w:rFonts w:asciiTheme="majorHAnsi" w:hAnsiTheme="majorHAnsi"/>
                <w:sz w:val="20"/>
                <w:szCs w:val="20"/>
              </w:rPr>
              <w:t>.</w:t>
            </w:r>
          </w:p>
          <w:p w14:paraId="47DC5D65" w14:textId="310ACDBA" w:rsidR="00C36414" w:rsidRPr="002D1754" w:rsidRDefault="00C36414" w:rsidP="00313CEC">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Consult with Grace Records Management to determine logistics, resources and costs associated with a third party provider undertaking regional archiving inclusive of storage, destruction transfer of records to QSA</w:t>
            </w:r>
            <w:r w:rsidR="00C77ADC">
              <w:rPr>
                <w:rFonts w:asciiTheme="majorHAnsi" w:hAnsiTheme="majorHAnsi"/>
                <w:sz w:val="20"/>
                <w:szCs w:val="20"/>
              </w:rPr>
              <w:t>.</w:t>
            </w:r>
          </w:p>
          <w:p w14:paraId="6BF7CBD2" w14:textId="62B0BB35" w:rsidR="00C36414" w:rsidRPr="002D1754" w:rsidRDefault="00C36414" w:rsidP="00313CEC">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Formulate internal processes for the management of the disposal (destruction/archival) of future paper based records</w:t>
            </w:r>
            <w:r w:rsidR="00C77ADC">
              <w:rPr>
                <w:rFonts w:asciiTheme="majorHAnsi" w:hAnsiTheme="majorHAnsi"/>
                <w:sz w:val="20"/>
                <w:szCs w:val="20"/>
              </w:rPr>
              <w:t>.</w:t>
            </w:r>
          </w:p>
          <w:p w14:paraId="345C9ADF" w14:textId="0CCAFF4C" w:rsidR="00C36414" w:rsidRPr="002D1754" w:rsidRDefault="00C36414" w:rsidP="00313CEC">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and implement an internal records’ stakeholder engagement model which encompasses information sharing, consultation and active participation in decision-making to help shape outcomes, programs and service options</w:t>
            </w:r>
            <w:r w:rsidR="00C77ADC">
              <w:rPr>
                <w:rFonts w:asciiTheme="majorHAnsi" w:hAnsiTheme="majorHAnsi"/>
                <w:sz w:val="20"/>
                <w:szCs w:val="20"/>
              </w:rPr>
              <w:t>.</w:t>
            </w:r>
          </w:p>
        </w:tc>
        <w:tc>
          <w:tcPr>
            <w:tcW w:w="1275" w:type="dxa"/>
          </w:tcPr>
          <w:p w14:paraId="5445A7BF"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0DB8CAA1"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329F284E" w14:textId="054236DE"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2F7BBE66" w14:textId="78DD53B6"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D1754" w14:paraId="1B557DA7"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4AA23D95" w14:textId="60EA53D4" w:rsidR="00C36414" w:rsidRPr="002D1754" w:rsidRDefault="00C36414" w:rsidP="00313CEC">
            <w:pPr>
              <w:rPr>
                <w:rFonts w:asciiTheme="majorHAnsi" w:eastAsia="Calibri" w:hAnsiTheme="majorHAnsi" w:cs="Arial"/>
                <w:sz w:val="20"/>
                <w:szCs w:val="20"/>
              </w:rPr>
            </w:pPr>
          </w:p>
        </w:tc>
        <w:tc>
          <w:tcPr>
            <w:tcW w:w="4253" w:type="dxa"/>
            <w:shd w:val="clear" w:color="auto" w:fill="auto"/>
          </w:tcPr>
          <w:p w14:paraId="7E14FD2D" w14:textId="189EDAEA"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51 - </w:t>
            </w:r>
            <w:r w:rsidR="00C36414" w:rsidRPr="002D1754">
              <w:rPr>
                <w:rFonts w:asciiTheme="majorHAnsi" w:eastAsia="Calibri" w:hAnsiTheme="majorHAnsi" w:cs="Arial"/>
                <w:sz w:val="20"/>
                <w:szCs w:val="20"/>
              </w:rPr>
              <w:t>Review structure and contents of Supreme &amp; District Courts’ criminal files</w:t>
            </w:r>
          </w:p>
        </w:tc>
        <w:tc>
          <w:tcPr>
            <w:tcW w:w="11907" w:type="dxa"/>
            <w:shd w:val="clear" w:color="auto" w:fill="auto"/>
          </w:tcPr>
          <w:p w14:paraId="6B2CF4D8" w14:textId="1093AFC6" w:rsidR="00C36414" w:rsidRPr="002D1754" w:rsidRDefault="00C36414" w:rsidP="00313CEC">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Review t</w:t>
            </w:r>
            <w:r w:rsidR="00C77ADC">
              <w:rPr>
                <w:rFonts w:asciiTheme="majorHAnsi" w:hAnsiTheme="majorHAnsi"/>
                <w:sz w:val="20"/>
                <w:szCs w:val="20"/>
              </w:rPr>
              <w:t xml:space="preserve">he process for endorsing </w:t>
            </w:r>
            <w:proofErr w:type="gramStart"/>
            <w:r w:rsidR="00C77ADC">
              <w:rPr>
                <w:rFonts w:asciiTheme="majorHAnsi" w:hAnsiTheme="majorHAnsi"/>
                <w:sz w:val="20"/>
                <w:szCs w:val="20"/>
              </w:rPr>
              <w:t>files .</w:t>
            </w:r>
            <w:proofErr w:type="gramEnd"/>
          </w:p>
          <w:p w14:paraId="36B9E24E" w14:textId="77777777" w:rsidR="00C36414" w:rsidRPr="002D1754" w:rsidRDefault="00C36414" w:rsidP="00313CEC">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Create a working group with relevant experience to explore the ideas and concept of a streamlined court file which is able to be easily interpreted by staff preparing relevant orders/paperwork.</w:t>
            </w:r>
          </w:p>
          <w:p w14:paraId="142B8A1A" w14:textId="77777777" w:rsidR="00C36414" w:rsidRPr="002D1754" w:rsidRDefault="00C36414" w:rsidP="00313CEC">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Explore approaches that better manage all of these aspects of criminal file management with internal and external stakeholders</w:t>
            </w:r>
          </w:p>
          <w:p w14:paraId="378131A1" w14:textId="655DD106" w:rsidR="00C36414" w:rsidRPr="002D1754" w:rsidRDefault="00C36414" w:rsidP="00313CEC">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Review associates manual and training for 2015/16.</w:t>
            </w:r>
          </w:p>
        </w:tc>
        <w:tc>
          <w:tcPr>
            <w:tcW w:w="1275" w:type="dxa"/>
            <w:shd w:val="clear" w:color="auto" w:fill="auto"/>
          </w:tcPr>
          <w:p w14:paraId="4641EEBF"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2CB933E3" w14:textId="6A70E256"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03CB2E6F" w14:textId="2E8F6148"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6A798D4F"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tcPr>
          <w:p w14:paraId="35EEFDE4" w14:textId="521F39DB" w:rsidR="00C36414" w:rsidRPr="002D1754" w:rsidRDefault="00C36414" w:rsidP="00313CEC">
            <w:pPr>
              <w:rPr>
                <w:rFonts w:asciiTheme="majorHAnsi" w:eastAsia="Calibri" w:hAnsiTheme="majorHAnsi" w:cs="Arial"/>
                <w:sz w:val="20"/>
                <w:szCs w:val="20"/>
              </w:rPr>
            </w:pPr>
          </w:p>
        </w:tc>
        <w:tc>
          <w:tcPr>
            <w:tcW w:w="4253" w:type="dxa"/>
          </w:tcPr>
          <w:p w14:paraId="39C21F19" w14:textId="2140EFE4" w:rsidR="00C36414" w:rsidRPr="002D1754" w:rsidRDefault="004A17F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52 - </w:t>
            </w:r>
            <w:r w:rsidR="00C36414" w:rsidRPr="002D1754">
              <w:rPr>
                <w:rFonts w:asciiTheme="majorHAnsi" w:eastAsia="Calibri" w:hAnsiTheme="majorHAnsi" w:cs="Arial"/>
                <w:sz w:val="20"/>
                <w:szCs w:val="20"/>
              </w:rPr>
              <w:t>Improve the management of criminal matters between jurisdictions and locations</w:t>
            </w:r>
          </w:p>
        </w:tc>
        <w:tc>
          <w:tcPr>
            <w:tcW w:w="11907" w:type="dxa"/>
          </w:tcPr>
          <w:p w14:paraId="787EAE06" w14:textId="77777777" w:rsidR="00C36414" w:rsidRPr="002D1754" w:rsidRDefault="00C36414" w:rsidP="00313CEC">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BRU officers will finalise documentation of the policy and procedures as agreed, refer to those from the initial group and then the usual approval process will be conducted.</w:t>
            </w:r>
          </w:p>
          <w:p w14:paraId="2EE70B3A" w14:textId="77777777" w:rsidR="00C36414" w:rsidRPr="002D1754" w:rsidRDefault="00C36414" w:rsidP="00313CEC">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Relevant solutions will need to be identified in relation to the other issues raised above.</w:t>
            </w:r>
          </w:p>
          <w:p w14:paraId="70A66B09" w14:textId="77777777" w:rsidR="00C36414" w:rsidRPr="002D1754" w:rsidRDefault="00C36414" w:rsidP="00313CEC">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Modified policies and procedures will then be implemented.</w:t>
            </w:r>
          </w:p>
          <w:p w14:paraId="78A57A2B" w14:textId="3B653699" w:rsidR="00C36414" w:rsidRPr="002D1754" w:rsidRDefault="00C36414" w:rsidP="00313CEC">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The impact of these changes on QWIC due to the access rules and any consequential amendments necessary to either QWIC itself or the rules are being addressed by Reform &amp; Support Services’ team members but others may arise in respect of the ‘different locations’ and ‘s.651(2) information’ issues.</w:t>
            </w:r>
          </w:p>
        </w:tc>
        <w:tc>
          <w:tcPr>
            <w:tcW w:w="1275" w:type="dxa"/>
          </w:tcPr>
          <w:p w14:paraId="52CF54DB"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064F11CC"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521B15ED" w14:textId="52DDF7FA"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1A39C851" w14:textId="1ABF3B3C"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r w:rsidR="00D4236A" w:rsidRPr="002D1754" w14:paraId="35F0AF91" w14:textId="77777777" w:rsidTr="00D4236A">
        <w:trPr>
          <w:trHeight w:val="407"/>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47D6E7C2" w14:textId="4FBF6576" w:rsidR="00C36414" w:rsidRPr="002D1754" w:rsidRDefault="00C36414" w:rsidP="00313CEC">
            <w:pPr>
              <w:rPr>
                <w:rFonts w:asciiTheme="majorHAnsi" w:eastAsia="Calibri" w:hAnsiTheme="majorHAnsi" w:cs="Arial"/>
                <w:sz w:val="20"/>
                <w:szCs w:val="20"/>
              </w:rPr>
            </w:pPr>
          </w:p>
        </w:tc>
        <w:tc>
          <w:tcPr>
            <w:tcW w:w="4253" w:type="dxa"/>
            <w:shd w:val="clear" w:color="auto" w:fill="auto"/>
          </w:tcPr>
          <w:p w14:paraId="542EFE84" w14:textId="7CA43608" w:rsidR="00C36414" w:rsidRPr="002D1754" w:rsidRDefault="004A17F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53 - </w:t>
            </w:r>
            <w:r w:rsidR="00C36414" w:rsidRPr="002D1754">
              <w:rPr>
                <w:rFonts w:asciiTheme="majorHAnsi" w:eastAsia="Calibri" w:hAnsiTheme="majorHAnsi" w:cs="Arial"/>
                <w:sz w:val="20"/>
                <w:szCs w:val="20"/>
              </w:rPr>
              <w:t>Continue to advance the audit of courthouse facilities and progressively implement outcomes</w:t>
            </w:r>
          </w:p>
        </w:tc>
        <w:tc>
          <w:tcPr>
            <w:tcW w:w="11907" w:type="dxa"/>
            <w:shd w:val="clear" w:color="auto" w:fill="auto"/>
          </w:tcPr>
          <w:p w14:paraId="5C33B0BD" w14:textId="77777777" w:rsidR="00C36414" w:rsidRPr="002D1754" w:rsidRDefault="00C36414" w:rsidP="00313CEC">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The election commitment has delivered a baseline report of courthouse facilities, with a focus on the original call to parties by the Law Society. Additional analysis of the 53,500 lines of baseline data is required to identify and report on data relevant to specific locations, operations and jurisdictions.</w:t>
            </w:r>
          </w:p>
          <w:p w14:paraId="3DCAD55E" w14:textId="46101EF9" w:rsidR="00C36414" w:rsidRPr="002D1754" w:rsidRDefault="00C36414" w:rsidP="00313CEC">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A market scan of existing methodologies used by other government and non-government entities to determine their future planning models will also be progressed, to help inform the next step in the development of an evidence based, needs-based planning approach for the courts and other areas of the division.</w:t>
            </w:r>
          </w:p>
        </w:tc>
        <w:tc>
          <w:tcPr>
            <w:tcW w:w="1275" w:type="dxa"/>
            <w:shd w:val="clear" w:color="auto" w:fill="auto"/>
          </w:tcPr>
          <w:p w14:paraId="2C70A9C2"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4BB8CE6F" w14:textId="77777777" w:rsidR="00C46309"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4A498F60" w14:textId="6CF074F3"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1A4A1DBD" w14:textId="68D80A3C" w:rsidR="00C36414" w:rsidRPr="002D1754" w:rsidRDefault="00C36414" w:rsidP="00313CE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D4236A" w:rsidRPr="002D1754" w14:paraId="274A2E99" w14:textId="77777777" w:rsidTr="00D4236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972" w:type="dxa"/>
          </w:tcPr>
          <w:p w14:paraId="28CC4FB0" w14:textId="7D0E4A11" w:rsidR="00C36414" w:rsidRPr="002D1754" w:rsidRDefault="00C36414" w:rsidP="00313CEC">
            <w:pPr>
              <w:rPr>
                <w:rFonts w:asciiTheme="majorHAnsi" w:eastAsia="Calibri" w:hAnsiTheme="majorHAnsi" w:cs="Arial"/>
                <w:sz w:val="20"/>
                <w:szCs w:val="20"/>
              </w:rPr>
            </w:pPr>
          </w:p>
        </w:tc>
        <w:tc>
          <w:tcPr>
            <w:tcW w:w="4253" w:type="dxa"/>
          </w:tcPr>
          <w:p w14:paraId="6D8C21F8" w14:textId="42B9CCC3" w:rsidR="00C36414" w:rsidRPr="002D1754" w:rsidRDefault="004A17F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2D1754">
              <w:rPr>
                <w:rFonts w:asciiTheme="majorHAnsi" w:eastAsia="Calibri" w:hAnsiTheme="majorHAnsi" w:cs="Arial"/>
                <w:sz w:val="20"/>
                <w:szCs w:val="20"/>
              </w:rPr>
              <w:t xml:space="preserve">54 - </w:t>
            </w:r>
            <w:r w:rsidR="00C36414" w:rsidRPr="002D1754">
              <w:rPr>
                <w:rFonts w:asciiTheme="majorHAnsi" w:eastAsia="Calibri" w:hAnsiTheme="majorHAnsi" w:cs="Arial"/>
                <w:sz w:val="20"/>
                <w:szCs w:val="20"/>
              </w:rPr>
              <w:t>Develop and implement records’ management training for registries</w:t>
            </w:r>
          </w:p>
        </w:tc>
        <w:tc>
          <w:tcPr>
            <w:tcW w:w="11907" w:type="dxa"/>
          </w:tcPr>
          <w:p w14:paraId="351820F1" w14:textId="2DEE4C44" w:rsidR="00C36414" w:rsidRPr="002D1754" w:rsidRDefault="00C36414" w:rsidP="00313CEC">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Investigate scope of</w:t>
            </w:r>
            <w:r w:rsidR="00C77ADC">
              <w:rPr>
                <w:rFonts w:asciiTheme="majorHAnsi" w:hAnsiTheme="majorHAnsi"/>
                <w:sz w:val="20"/>
                <w:szCs w:val="20"/>
              </w:rPr>
              <w:t xml:space="preserve"> training strategy inclusive of:</w:t>
            </w:r>
          </w:p>
          <w:p w14:paraId="79B4961D" w14:textId="77777777" w:rsidR="00C36414" w:rsidRPr="002D1754" w:rsidRDefault="00C36414" w:rsidP="00313CEC">
            <w:pPr>
              <w:pStyle w:val="ListParagraph"/>
              <w:numPr>
                <w:ilvl w:val="1"/>
                <w:numId w:val="4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Liaise with internal business units (TDU), other agencies, Queensland State Archives to determine what training exists and or can be modified to suit requirements.</w:t>
            </w:r>
          </w:p>
          <w:p w14:paraId="1FEFCB33" w14:textId="77777777" w:rsidR="00C36414" w:rsidRPr="002D1754" w:rsidRDefault="00C36414" w:rsidP="00313CEC">
            <w:pPr>
              <w:pStyle w:val="ListParagraph"/>
              <w:numPr>
                <w:ilvl w:val="1"/>
                <w:numId w:val="4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Determine which records and QCS divisions are to be included as part of this initiative for example Administrative records (Finance, HR), Evidence (Exhibits and Subpoena’s and MFI’s), Land Court records.</w:t>
            </w:r>
          </w:p>
          <w:p w14:paraId="4D533653" w14:textId="77777777" w:rsidR="00C36414" w:rsidRPr="002D1754" w:rsidRDefault="00C36414" w:rsidP="00313CEC">
            <w:pPr>
              <w:pStyle w:val="ListParagraph"/>
              <w:numPr>
                <w:ilvl w:val="1"/>
                <w:numId w:val="4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stakeholder profile – who requires it, their expectations, needs, concerns, motivations</w:t>
            </w:r>
          </w:p>
          <w:p w14:paraId="0C57DCFB" w14:textId="77777777" w:rsidR="00C36414" w:rsidRPr="002D1754" w:rsidRDefault="00C36414" w:rsidP="00313CEC">
            <w:pPr>
              <w:pStyle w:val="ListParagraph"/>
              <w:numPr>
                <w:ilvl w:val="1"/>
                <w:numId w:val="4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Develop and implement records management training aids, for example a suite of information as simple as:</w:t>
            </w:r>
          </w:p>
          <w:p w14:paraId="21C53FF5" w14:textId="77777777" w:rsidR="00C36414" w:rsidRPr="002D1754" w:rsidRDefault="00C36414" w:rsidP="00313CEC">
            <w:pPr>
              <w:pStyle w:val="ListParagraph"/>
              <w:numPr>
                <w:ilvl w:val="1"/>
                <w:numId w:val="4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Transferring Records - QSA Myth busters</w:t>
            </w:r>
          </w:p>
          <w:p w14:paraId="27336B61" w14:textId="77777777" w:rsidR="00C36414" w:rsidRPr="002D1754" w:rsidRDefault="00C36414" w:rsidP="00313CEC">
            <w:pPr>
              <w:pStyle w:val="ListParagraph"/>
              <w:numPr>
                <w:ilvl w:val="1"/>
                <w:numId w:val="4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 xml:space="preserve">Develop and implement a Registrar’s Record Management Guide to assist registries in identifying the relevant retention periods for each record type.  </w:t>
            </w:r>
          </w:p>
          <w:p w14:paraId="7AAB25C0" w14:textId="77777777" w:rsidR="00C36414" w:rsidRPr="002D1754" w:rsidRDefault="00C36414" w:rsidP="00313CEC">
            <w:pPr>
              <w:pStyle w:val="ListParagraph"/>
              <w:numPr>
                <w:ilvl w:val="1"/>
                <w:numId w:val="4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Implement/Modify existing policies and procedures supporting recording management</w:t>
            </w:r>
          </w:p>
          <w:p w14:paraId="12D43BD3" w14:textId="3931F6CB" w:rsidR="00C36414" w:rsidRPr="002D1754" w:rsidRDefault="00AC7685" w:rsidP="00313CEC">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Increase staff awareness.</w:t>
            </w:r>
          </w:p>
          <w:p w14:paraId="20AA5A96" w14:textId="7307D7E7" w:rsidR="00C36414" w:rsidRPr="002D1754" w:rsidRDefault="00C36414" w:rsidP="00313CEC">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Ensure continuous support and process improvement remains beyond completion of the initiative.</w:t>
            </w:r>
          </w:p>
        </w:tc>
        <w:tc>
          <w:tcPr>
            <w:tcW w:w="1275" w:type="dxa"/>
          </w:tcPr>
          <w:p w14:paraId="6C91329A"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MCS</w:t>
            </w:r>
          </w:p>
          <w:p w14:paraId="71CF78B3" w14:textId="77777777" w:rsidR="00C46309"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SDLCS</w:t>
            </w:r>
          </w:p>
          <w:p w14:paraId="54B63538" w14:textId="3F565533"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2D1754">
              <w:rPr>
                <w:rFonts w:asciiTheme="majorHAnsi" w:hAnsiTheme="majorHAnsi"/>
                <w:sz w:val="20"/>
                <w:szCs w:val="20"/>
              </w:rPr>
              <w:t>RSS</w:t>
            </w:r>
          </w:p>
        </w:tc>
        <w:tc>
          <w:tcPr>
            <w:tcW w:w="2709" w:type="dxa"/>
            <w:vMerge/>
            <w:shd w:val="clear" w:color="auto" w:fill="auto"/>
          </w:tcPr>
          <w:p w14:paraId="12CF7157" w14:textId="64B838E0" w:rsidR="00C36414" w:rsidRPr="002D1754" w:rsidRDefault="00C36414" w:rsidP="00313CE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r>
    </w:tbl>
    <w:p w14:paraId="19762BA2" w14:textId="143A9E4D" w:rsidR="002626F8" w:rsidRPr="00D4236A" w:rsidRDefault="002626F8" w:rsidP="00E05054">
      <w:pPr>
        <w:rPr>
          <w:rFonts w:asciiTheme="majorHAnsi" w:hAnsiTheme="majorHAnsi"/>
          <w:sz w:val="22"/>
          <w:szCs w:val="22"/>
        </w:rPr>
      </w:pPr>
    </w:p>
    <w:sectPr w:rsidR="002626F8" w:rsidRPr="00D4236A" w:rsidSect="0071428C">
      <w:headerReference w:type="even" r:id="rId11"/>
      <w:headerReference w:type="default" r:id="rId12"/>
      <w:footerReference w:type="even" r:id="rId13"/>
      <w:footerReference w:type="default" r:id="rId14"/>
      <w:headerReference w:type="first" r:id="rId15"/>
      <w:footerReference w:type="first" r:id="rId16"/>
      <w:pgSz w:w="23814" w:h="16839" w:orient="landscape" w:code="8"/>
      <w:pgMar w:top="1797" w:right="1440" w:bottom="1797"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FED3B" w14:textId="77777777" w:rsidR="00BE38E2" w:rsidRDefault="00BE38E2" w:rsidP="00471E00">
      <w:r>
        <w:separator/>
      </w:r>
    </w:p>
  </w:endnote>
  <w:endnote w:type="continuationSeparator" w:id="0">
    <w:p w14:paraId="5B4A51BF" w14:textId="77777777" w:rsidR="00BE38E2" w:rsidRDefault="00BE38E2" w:rsidP="0047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9D24F" w14:textId="77777777" w:rsidR="00BE38E2" w:rsidRDefault="00BE38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D15A1" w14:textId="77777777" w:rsidR="00BE38E2" w:rsidRDefault="00BE38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22821" w14:textId="77777777" w:rsidR="00BE38E2" w:rsidRDefault="00BE38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58A93" w14:textId="77777777" w:rsidR="00BE38E2" w:rsidRDefault="00BE38E2" w:rsidP="00471E00">
      <w:r>
        <w:separator/>
      </w:r>
    </w:p>
  </w:footnote>
  <w:footnote w:type="continuationSeparator" w:id="0">
    <w:p w14:paraId="2117524B" w14:textId="77777777" w:rsidR="00BE38E2" w:rsidRDefault="00BE38E2" w:rsidP="00471E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4BB1E" w14:textId="77777777" w:rsidR="00BE38E2" w:rsidRDefault="00BE38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1F37D" w14:textId="0DB5D290" w:rsidR="00BE38E2" w:rsidRDefault="00BE38E2">
    <w:pPr>
      <w:pStyle w:val="Header"/>
    </w:pPr>
    <w:r>
      <w:rPr>
        <w:noProof/>
        <w:lang w:eastAsia="en-AU"/>
      </w:rPr>
      <w:drawing>
        <wp:anchor distT="0" distB="0" distL="114300" distR="114300" simplePos="0" relativeHeight="251660288" behindDoc="1" locked="0" layoutInCell="1" allowOverlap="1" wp14:anchorId="135B89C6" wp14:editId="008FD642">
          <wp:simplePos x="0" y="0"/>
          <wp:positionH relativeFrom="column">
            <wp:posOffset>-800100</wp:posOffset>
          </wp:positionH>
          <wp:positionV relativeFrom="paragraph">
            <wp:posOffset>-337821</wp:posOffset>
          </wp:positionV>
          <wp:extent cx="14859000" cy="10510781"/>
          <wp:effectExtent l="0" t="0" r="0" b="5080"/>
          <wp:wrapNone/>
          <wp:docPr id="5" name="Picture 5" descr="JAGDESIGN:Job Archive:• JOBS:Jobs $5500+:5603_CS_Business  Plan POSTER:Word:5603_CS_Business  Plan POSTER)_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GDESIGN:Job Archive:• JOBS:Jobs $5500+:5603_CS_Business  Plan POSTER:Word:5603_CS_Business  Plan POSTER)_P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0" cy="1051078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1AB6D" w14:textId="09FF2E33" w:rsidR="00BE38E2" w:rsidRDefault="00BE38E2">
    <w:pPr>
      <w:pStyle w:val="Header"/>
    </w:pPr>
    <w:r>
      <w:rPr>
        <w:noProof/>
        <w:lang w:eastAsia="en-AU"/>
      </w:rPr>
      <w:drawing>
        <wp:anchor distT="0" distB="0" distL="114300" distR="114300" simplePos="0" relativeHeight="251662336" behindDoc="1" locked="0" layoutInCell="1" allowOverlap="1" wp14:anchorId="1D9C0F34" wp14:editId="2DBAF469">
          <wp:simplePos x="0" y="0"/>
          <wp:positionH relativeFrom="column">
            <wp:posOffset>-876300</wp:posOffset>
          </wp:positionH>
          <wp:positionV relativeFrom="paragraph">
            <wp:posOffset>-390163</wp:posOffset>
          </wp:positionV>
          <wp:extent cx="15027397" cy="10624096"/>
          <wp:effectExtent l="0" t="0" r="317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GDESIGN:Job Archive:• JOBS:Jobs $5500+:5603_CS_Business  Plan POSTER:Word:5603_CS_Business Plan POS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27397" cy="1062409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F3572"/>
    <w:multiLevelType w:val="hybridMultilevel"/>
    <w:tmpl w:val="42A0706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B80F69"/>
    <w:multiLevelType w:val="hybridMultilevel"/>
    <w:tmpl w:val="870C7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957CE8"/>
    <w:multiLevelType w:val="hybridMultilevel"/>
    <w:tmpl w:val="2E2224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AB497C"/>
    <w:multiLevelType w:val="hybridMultilevel"/>
    <w:tmpl w:val="BCC8EB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661978"/>
    <w:multiLevelType w:val="hybridMultilevel"/>
    <w:tmpl w:val="97C86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D3131B"/>
    <w:multiLevelType w:val="hybridMultilevel"/>
    <w:tmpl w:val="08645F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E0F61FC"/>
    <w:multiLevelType w:val="hybridMultilevel"/>
    <w:tmpl w:val="B5B0A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5A17FA"/>
    <w:multiLevelType w:val="hybridMultilevel"/>
    <w:tmpl w:val="32A69148"/>
    <w:lvl w:ilvl="0" w:tplc="0C09000F">
      <w:start w:val="1"/>
      <w:numFmt w:val="decimal"/>
      <w:lvlText w:val="%1."/>
      <w:lvlJc w:val="left"/>
      <w:pPr>
        <w:ind w:left="720" w:hanging="360"/>
      </w:pPr>
      <w:rPr>
        <w:rFonts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BD3D5C"/>
    <w:multiLevelType w:val="hybridMultilevel"/>
    <w:tmpl w:val="88E891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5B59BB"/>
    <w:multiLevelType w:val="hybridMultilevel"/>
    <w:tmpl w:val="B20CFF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B14DE4"/>
    <w:multiLevelType w:val="hybridMultilevel"/>
    <w:tmpl w:val="0C3CD4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7B78A4"/>
    <w:multiLevelType w:val="hybridMultilevel"/>
    <w:tmpl w:val="FEB06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7C0EB6"/>
    <w:multiLevelType w:val="hybridMultilevel"/>
    <w:tmpl w:val="2B1630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9636A9"/>
    <w:multiLevelType w:val="hybridMultilevel"/>
    <w:tmpl w:val="79B6A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333619"/>
    <w:multiLevelType w:val="hybridMultilevel"/>
    <w:tmpl w:val="D4D0F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77044A"/>
    <w:multiLevelType w:val="hybridMultilevel"/>
    <w:tmpl w:val="65665D7A"/>
    <w:lvl w:ilvl="0" w:tplc="0C090001">
      <w:start w:val="1"/>
      <w:numFmt w:val="bullet"/>
      <w:lvlText w:val=""/>
      <w:lvlJc w:val="left"/>
      <w:pPr>
        <w:ind w:left="360" w:hanging="360"/>
      </w:pPr>
      <w:rPr>
        <w:rFonts w:ascii="Symbol" w:hAnsi="Symbol" w:hint="default"/>
      </w:rPr>
    </w:lvl>
    <w:lvl w:ilvl="1" w:tplc="11C88990">
      <w:numFmt w:val="bullet"/>
      <w:lvlText w:val="•"/>
      <w:lvlJc w:val="left"/>
      <w:pPr>
        <w:ind w:left="1800" w:hanging="720"/>
      </w:pPr>
      <w:rPr>
        <w:rFonts w:ascii="Calibri" w:eastAsiaTheme="minorEastAsia"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1020EF"/>
    <w:multiLevelType w:val="hybridMultilevel"/>
    <w:tmpl w:val="B80425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C8D4AB2"/>
    <w:multiLevelType w:val="hybridMultilevel"/>
    <w:tmpl w:val="9C48F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110F66"/>
    <w:multiLevelType w:val="hybridMultilevel"/>
    <w:tmpl w:val="982C7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1334E7"/>
    <w:multiLevelType w:val="hybridMultilevel"/>
    <w:tmpl w:val="A30CB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7D496C"/>
    <w:multiLevelType w:val="hybridMultilevel"/>
    <w:tmpl w:val="298421B6"/>
    <w:lvl w:ilvl="0" w:tplc="0C090001">
      <w:start w:val="1"/>
      <w:numFmt w:val="bullet"/>
      <w:lvlText w:val=""/>
      <w:lvlJc w:val="left"/>
      <w:pPr>
        <w:ind w:left="360" w:hanging="360"/>
      </w:pPr>
      <w:rPr>
        <w:rFonts w:ascii="Symbol" w:hAnsi="Symbol" w:hint="default"/>
      </w:rPr>
    </w:lvl>
    <w:lvl w:ilvl="1" w:tplc="7BF28CF8">
      <w:numFmt w:val="bullet"/>
      <w:lvlText w:val="•"/>
      <w:lvlJc w:val="left"/>
      <w:pPr>
        <w:ind w:left="1440" w:hanging="720"/>
      </w:pPr>
      <w:rPr>
        <w:rFonts w:ascii="Calibri" w:eastAsiaTheme="minorEastAsia"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2785F52"/>
    <w:multiLevelType w:val="hybridMultilevel"/>
    <w:tmpl w:val="9E76B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4709AD"/>
    <w:multiLevelType w:val="hybridMultilevel"/>
    <w:tmpl w:val="D7323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BD47A82"/>
    <w:multiLevelType w:val="hybridMultilevel"/>
    <w:tmpl w:val="417ED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E1A3CA7"/>
    <w:multiLevelType w:val="hybridMultilevel"/>
    <w:tmpl w:val="4A8AE6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E2010D3"/>
    <w:multiLevelType w:val="hybridMultilevel"/>
    <w:tmpl w:val="858CE8E2"/>
    <w:lvl w:ilvl="0" w:tplc="0C090001">
      <w:start w:val="1"/>
      <w:numFmt w:val="bullet"/>
      <w:lvlText w:val=""/>
      <w:lvlJc w:val="left"/>
      <w:pPr>
        <w:ind w:left="360" w:hanging="360"/>
      </w:pPr>
      <w:rPr>
        <w:rFonts w:ascii="Symbol" w:hAnsi="Symbol" w:hint="default"/>
      </w:rPr>
    </w:lvl>
    <w:lvl w:ilvl="1" w:tplc="08A4C950">
      <w:numFmt w:val="bullet"/>
      <w:lvlText w:val="•"/>
      <w:lvlJc w:val="left"/>
      <w:pPr>
        <w:ind w:left="1440" w:hanging="720"/>
      </w:pPr>
      <w:rPr>
        <w:rFonts w:ascii="Calibri" w:eastAsiaTheme="minorEastAsia"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1B33BCC"/>
    <w:multiLevelType w:val="hybridMultilevel"/>
    <w:tmpl w:val="A6604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EF0462"/>
    <w:multiLevelType w:val="hybridMultilevel"/>
    <w:tmpl w:val="A1C4607E"/>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4B524AC"/>
    <w:multiLevelType w:val="hybridMultilevel"/>
    <w:tmpl w:val="33A49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B815AEE"/>
    <w:multiLevelType w:val="hybridMultilevel"/>
    <w:tmpl w:val="49B4DE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B2A28E8A">
      <w:numFmt w:val="bullet"/>
      <w:lvlText w:val="•"/>
      <w:lvlJc w:val="left"/>
      <w:pPr>
        <w:ind w:left="1800" w:hanging="360"/>
      </w:pPr>
      <w:rPr>
        <w:rFonts w:ascii="Calibri" w:eastAsiaTheme="minorEastAsia" w:hAnsi="Calibri"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EB663A7"/>
    <w:multiLevelType w:val="hybridMultilevel"/>
    <w:tmpl w:val="76201DB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A973F0"/>
    <w:multiLevelType w:val="hybridMultilevel"/>
    <w:tmpl w:val="85AEE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BF6D51"/>
    <w:multiLevelType w:val="hybridMultilevel"/>
    <w:tmpl w:val="123A98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5F55B62"/>
    <w:multiLevelType w:val="hybridMultilevel"/>
    <w:tmpl w:val="589E1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70220FD"/>
    <w:multiLevelType w:val="hybridMultilevel"/>
    <w:tmpl w:val="93105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FBA3E17"/>
    <w:multiLevelType w:val="hybridMultilevel"/>
    <w:tmpl w:val="7390D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9D04E0"/>
    <w:multiLevelType w:val="hybridMultilevel"/>
    <w:tmpl w:val="8FD205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145" w:hanging="72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C26A85"/>
    <w:multiLevelType w:val="hybridMultilevel"/>
    <w:tmpl w:val="0B503D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8B8CB82">
      <w:numFmt w:val="bullet"/>
      <w:lvlText w:val="-"/>
      <w:lvlJc w:val="left"/>
      <w:pPr>
        <w:ind w:left="2160" w:hanging="360"/>
      </w:pPr>
      <w:rPr>
        <w:rFonts w:ascii="Calibri" w:eastAsiaTheme="minorEastAsia" w:hAnsi="Calibri" w:cstheme="minorBidi" w:hint="default"/>
      </w:rPr>
    </w:lvl>
    <w:lvl w:ilvl="3" w:tplc="882A3C74">
      <w:numFmt w:val="bullet"/>
      <w:lvlText w:val="•"/>
      <w:lvlJc w:val="left"/>
      <w:pPr>
        <w:ind w:left="3240" w:hanging="720"/>
      </w:pPr>
      <w:rPr>
        <w:rFonts w:ascii="Calibri" w:eastAsiaTheme="minorEastAsia" w:hAnsi="Calibri" w:cstheme="minorBid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F06AF0"/>
    <w:multiLevelType w:val="hybridMultilevel"/>
    <w:tmpl w:val="31C472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48342A8"/>
    <w:multiLevelType w:val="hybridMultilevel"/>
    <w:tmpl w:val="C15678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4E3363C"/>
    <w:multiLevelType w:val="hybridMultilevel"/>
    <w:tmpl w:val="86E45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A413F2"/>
    <w:multiLevelType w:val="hybridMultilevel"/>
    <w:tmpl w:val="D7624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5AD780B"/>
    <w:multiLevelType w:val="hybridMultilevel"/>
    <w:tmpl w:val="2E304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5AF3986"/>
    <w:multiLevelType w:val="hybridMultilevel"/>
    <w:tmpl w:val="3872F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62E4037"/>
    <w:multiLevelType w:val="hybridMultilevel"/>
    <w:tmpl w:val="6A34AE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9AE77E3"/>
    <w:multiLevelType w:val="hybridMultilevel"/>
    <w:tmpl w:val="E1D65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A8A027A"/>
    <w:multiLevelType w:val="hybridMultilevel"/>
    <w:tmpl w:val="4CC234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E366953"/>
    <w:multiLevelType w:val="hybridMultilevel"/>
    <w:tmpl w:val="DBBAE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30C6851"/>
    <w:multiLevelType w:val="hybridMultilevel"/>
    <w:tmpl w:val="7618E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5337D7E"/>
    <w:multiLevelType w:val="hybridMultilevel"/>
    <w:tmpl w:val="05BEB3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5BB4FC0"/>
    <w:multiLevelType w:val="hybridMultilevel"/>
    <w:tmpl w:val="60A06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71E0EEE"/>
    <w:multiLevelType w:val="hybridMultilevel"/>
    <w:tmpl w:val="E522EF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BB477D3"/>
    <w:multiLevelType w:val="hybridMultilevel"/>
    <w:tmpl w:val="66CC3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42"/>
  </w:num>
  <w:num w:numId="4">
    <w:abstractNumId w:val="3"/>
  </w:num>
  <w:num w:numId="5">
    <w:abstractNumId w:val="4"/>
  </w:num>
  <w:num w:numId="6">
    <w:abstractNumId w:val="23"/>
  </w:num>
  <w:num w:numId="7">
    <w:abstractNumId w:val="43"/>
  </w:num>
  <w:num w:numId="8">
    <w:abstractNumId w:val="16"/>
  </w:num>
  <w:num w:numId="9">
    <w:abstractNumId w:val="25"/>
  </w:num>
  <w:num w:numId="10">
    <w:abstractNumId w:val="32"/>
  </w:num>
  <w:num w:numId="11">
    <w:abstractNumId w:val="50"/>
  </w:num>
  <w:num w:numId="12">
    <w:abstractNumId w:val="38"/>
  </w:num>
  <w:num w:numId="13">
    <w:abstractNumId w:val="34"/>
  </w:num>
  <w:num w:numId="14">
    <w:abstractNumId w:val="11"/>
  </w:num>
  <w:num w:numId="15">
    <w:abstractNumId w:val="45"/>
  </w:num>
  <w:num w:numId="16">
    <w:abstractNumId w:val="44"/>
  </w:num>
  <w:num w:numId="17">
    <w:abstractNumId w:val="10"/>
  </w:num>
  <w:num w:numId="18">
    <w:abstractNumId w:val="35"/>
  </w:num>
  <w:num w:numId="19">
    <w:abstractNumId w:val="40"/>
  </w:num>
  <w:num w:numId="20">
    <w:abstractNumId w:val="1"/>
  </w:num>
  <w:num w:numId="21">
    <w:abstractNumId w:val="19"/>
  </w:num>
  <w:num w:numId="22">
    <w:abstractNumId w:val="2"/>
  </w:num>
  <w:num w:numId="23">
    <w:abstractNumId w:val="15"/>
  </w:num>
  <w:num w:numId="24">
    <w:abstractNumId w:val="12"/>
  </w:num>
  <w:num w:numId="25">
    <w:abstractNumId w:val="9"/>
  </w:num>
  <w:num w:numId="26">
    <w:abstractNumId w:val="26"/>
  </w:num>
  <w:num w:numId="27">
    <w:abstractNumId w:val="7"/>
  </w:num>
  <w:num w:numId="28">
    <w:abstractNumId w:val="39"/>
  </w:num>
  <w:num w:numId="29">
    <w:abstractNumId w:val="20"/>
  </w:num>
  <w:num w:numId="30">
    <w:abstractNumId w:val="30"/>
  </w:num>
  <w:num w:numId="31">
    <w:abstractNumId w:val="36"/>
  </w:num>
  <w:num w:numId="32">
    <w:abstractNumId w:val="29"/>
  </w:num>
  <w:num w:numId="33">
    <w:abstractNumId w:val="51"/>
  </w:num>
  <w:num w:numId="34">
    <w:abstractNumId w:val="0"/>
  </w:num>
  <w:num w:numId="35">
    <w:abstractNumId w:val="37"/>
  </w:num>
  <w:num w:numId="36">
    <w:abstractNumId w:val="33"/>
  </w:num>
  <w:num w:numId="37">
    <w:abstractNumId w:val="14"/>
  </w:num>
  <w:num w:numId="38">
    <w:abstractNumId w:val="31"/>
  </w:num>
  <w:num w:numId="39">
    <w:abstractNumId w:val="18"/>
  </w:num>
  <w:num w:numId="40">
    <w:abstractNumId w:val="21"/>
  </w:num>
  <w:num w:numId="41">
    <w:abstractNumId w:val="41"/>
  </w:num>
  <w:num w:numId="42">
    <w:abstractNumId w:val="6"/>
  </w:num>
  <w:num w:numId="43">
    <w:abstractNumId w:val="46"/>
  </w:num>
  <w:num w:numId="44">
    <w:abstractNumId w:val="49"/>
  </w:num>
  <w:num w:numId="45">
    <w:abstractNumId w:val="17"/>
  </w:num>
  <w:num w:numId="46">
    <w:abstractNumId w:val="27"/>
  </w:num>
  <w:num w:numId="47">
    <w:abstractNumId w:val="22"/>
  </w:num>
  <w:num w:numId="48">
    <w:abstractNumId w:val="47"/>
  </w:num>
  <w:num w:numId="49">
    <w:abstractNumId w:val="24"/>
  </w:num>
  <w:num w:numId="50">
    <w:abstractNumId w:val="52"/>
  </w:num>
  <w:num w:numId="51">
    <w:abstractNumId w:val="28"/>
  </w:num>
  <w:num w:numId="52">
    <w:abstractNumId w:val="13"/>
  </w:num>
  <w:num w:numId="53">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E00"/>
    <w:rsid w:val="00015412"/>
    <w:rsid w:val="00046F7E"/>
    <w:rsid w:val="00057F07"/>
    <w:rsid w:val="00076F24"/>
    <w:rsid w:val="0008134C"/>
    <w:rsid w:val="000B79DA"/>
    <w:rsid w:val="000E6102"/>
    <w:rsid w:val="0013280C"/>
    <w:rsid w:val="001445BF"/>
    <w:rsid w:val="00150DC8"/>
    <w:rsid w:val="001647F9"/>
    <w:rsid w:val="0016741A"/>
    <w:rsid w:val="001713FD"/>
    <w:rsid w:val="001745D9"/>
    <w:rsid w:val="00186E8B"/>
    <w:rsid w:val="001A6309"/>
    <w:rsid w:val="001C7264"/>
    <w:rsid w:val="001E7C46"/>
    <w:rsid w:val="00206D5B"/>
    <w:rsid w:val="00207707"/>
    <w:rsid w:val="0022444B"/>
    <w:rsid w:val="00226FF4"/>
    <w:rsid w:val="00244687"/>
    <w:rsid w:val="002626F8"/>
    <w:rsid w:val="002726AA"/>
    <w:rsid w:val="0027745A"/>
    <w:rsid w:val="0028037C"/>
    <w:rsid w:val="002A4F1E"/>
    <w:rsid w:val="002D1754"/>
    <w:rsid w:val="00313CEC"/>
    <w:rsid w:val="00316FC0"/>
    <w:rsid w:val="0033063D"/>
    <w:rsid w:val="003518AC"/>
    <w:rsid w:val="00353ACB"/>
    <w:rsid w:val="00355697"/>
    <w:rsid w:val="00366ADF"/>
    <w:rsid w:val="00375E51"/>
    <w:rsid w:val="003E2389"/>
    <w:rsid w:val="00413E70"/>
    <w:rsid w:val="00460846"/>
    <w:rsid w:val="0046302C"/>
    <w:rsid w:val="00467134"/>
    <w:rsid w:val="00471E00"/>
    <w:rsid w:val="00481F9D"/>
    <w:rsid w:val="0048691F"/>
    <w:rsid w:val="00496BDA"/>
    <w:rsid w:val="004A17F4"/>
    <w:rsid w:val="004A7BAC"/>
    <w:rsid w:val="004B7810"/>
    <w:rsid w:val="004C0650"/>
    <w:rsid w:val="004C61E9"/>
    <w:rsid w:val="004E47D2"/>
    <w:rsid w:val="0050661F"/>
    <w:rsid w:val="00514AF8"/>
    <w:rsid w:val="00523CAF"/>
    <w:rsid w:val="00536DBB"/>
    <w:rsid w:val="005666F3"/>
    <w:rsid w:val="00577B84"/>
    <w:rsid w:val="0059244D"/>
    <w:rsid w:val="005B5335"/>
    <w:rsid w:val="005D0E7D"/>
    <w:rsid w:val="005F232A"/>
    <w:rsid w:val="005F26EB"/>
    <w:rsid w:val="00650FD8"/>
    <w:rsid w:val="006C7211"/>
    <w:rsid w:val="00712E89"/>
    <w:rsid w:val="0071428C"/>
    <w:rsid w:val="00727D88"/>
    <w:rsid w:val="00732D1F"/>
    <w:rsid w:val="0076607E"/>
    <w:rsid w:val="00774BF8"/>
    <w:rsid w:val="00797681"/>
    <w:rsid w:val="007A0C70"/>
    <w:rsid w:val="007A0F5B"/>
    <w:rsid w:val="007E0FA3"/>
    <w:rsid w:val="007E1941"/>
    <w:rsid w:val="008068AC"/>
    <w:rsid w:val="0082505A"/>
    <w:rsid w:val="00845297"/>
    <w:rsid w:val="008713E0"/>
    <w:rsid w:val="00873CCA"/>
    <w:rsid w:val="008908FB"/>
    <w:rsid w:val="008B1E18"/>
    <w:rsid w:val="00930307"/>
    <w:rsid w:val="00933CC5"/>
    <w:rsid w:val="009358FB"/>
    <w:rsid w:val="009A21D2"/>
    <w:rsid w:val="009C74B0"/>
    <w:rsid w:val="009E54A4"/>
    <w:rsid w:val="009F528A"/>
    <w:rsid w:val="00A11B9A"/>
    <w:rsid w:val="00A11BD0"/>
    <w:rsid w:val="00A23F15"/>
    <w:rsid w:val="00A27FDB"/>
    <w:rsid w:val="00A36541"/>
    <w:rsid w:val="00A471F3"/>
    <w:rsid w:val="00A57701"/>
    <w:rsid w:val="00A6330C"/>
    <w:rsid w:val="00A674F3"/>
    <w:rsid w:val="00A77407"/>
    <w:rsid w:val="00A93192"/>
    <w:rsid w:val="00AA0744"/>
    <w:rsid w:val="00AA5818"/>
    <w:rsid w:val="00AC7685"/>
    <w:rsid w:val="00AD685F"/>
    <w:rsid w:val="00B21869"/>
    <w:rsid w:val="00B6523A"/>
    <w:rsid w:val="00B66368"/>
    <w:rsid w:val="00B71CE4"/>
    <w:rsid w:val="00B87E6F"/>
    <w:rsid w:val="00BB2C71"/>
    <w:rsid w:val="00BD7B7A"/>
    <w:rsid w:val="00BE38E2"/>
    <w:rsid w:val="00C00D2D"/>
    <w:rsid w:val="00C139F4"/>
    <w:rsid w:val="00C36414"/>
    <w:rsid w:val="00C420E8"/>
    <w:rsid w:val="00C46309"/>
    <w:rsid w:val="00C53591"/>
    <w:rsid w:val="00C56F23"/>
    <w:rsid w:val="00C77ADC"/>
    <w:rsid w:val="00C82BA1"/>
    <w:rsid w:val="00C83708"/>
    <w:rsid w:val="00CB6095"/>
    <w:rsid w:val="00CC0B7A"/>
    <w:rsid w:val="00CF05FC"/>
    <w:rsid w:val="00CF59F8"/>
    <w:rsid w:val="00CF601C"/>
    <w:rsid w:val="00D41B0C"/>
    <w:rsid w:val="00D4236A"/>
    <w:rsid w:val="00D47671"/>
    <w:rsid w:val="00D5085A"/>
    <w:rsid w:val="00D53D21"/>
    <w:rsid w:val="00D639F0"/>
    <w:rsid w:val="00D63DB5"/>
    <w:rsid w:val="00D92814"/>
    <w:rsid w:val="00DB57C7"/>
    <w:rsid w:val="00DC20AF"/>
    <w:rsid w:val="00DD26E6"/>
    <w:rsid w:val="00DD5CD0"/>
    <w:rsid w:val="00E05054"/>
    <w:rsid w:val="00E12BF4"/>
    <w:rsid w:val="00E231FD"/>
    <w:rsid w:val="00E5213E"/>
    <w:rsid w:val="00F124DA"/>
    <w:rsid w:val="00F2117F"/>
    <w:rsid w:val="00F25947"/>
    <w:rsid w:val="00F2766D"/>
    <w:rsid w:val="00F5625B"/>
    <w:rsid w:val="00F57EEF"/>
    <w:rsid w:val="00F728A5"/>
    <w:rsid w:val="00F85B13"/>
    <w:rsid w:val="00FA34DF"/>
    <w:rsid w:val="00FE163D"/>
    <w:rsid w:val="00FE3492"/>
    <w:rsid w:val="00FF26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79505245"/>
  <w14:defaultImageDpi w14:val="300"/>
  <w15:docId w15:val="{7A4BB2BC-5274-421B-9CFE-EB366FEB8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autoRedefine/>
    <w:qFormat/>
    <w:rsid w:val="005D0E7D"/>
    <w:rPr>
      <w:rFonts w:ascii="Arial" w:hAnsi="Arial"/>
      <w:sz w:val="28"/>
    </w:rPr>
  </w:style>
  <w:style w:type="paragraph" w:styleId="BalloonText">
    <w:name w:val="Balloon Text"/>
    <w:basedOn w:val="Normal"/>
    <w:link w:val="BalloonTextChar"/>
    <w:uiPriority w:val="99"/>
    <w:semiHidden/>
    <w:unhideWhenUsed/>
    <w:rsid w:val="00471E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1E00"/>
    <w:rPr>
      <w:rFonts w:ascii="Lucida Grande" w:hAnsi="Lucida Grande" w:cs="Lucida Grande"/>
      <w:sz w:val="18"/>
      <w:szCs w:val="18"/>
    </w:rPr>
  </w:style>
  <w:style w:type="paragraph" w:styleId="Header">
    <w:name w:val="header"/>
    <w:basedOn w:val="Normal"/>
    <w:link w:val="HeaderChar"/>
    <w:uiPriority w:val="99"/>
    <w:unhideWhenUsed/>
    <w:rsid w:val="00471E00"/>
    <w:pPr>
      <w:tabs>
        <w:tab w:val="center" w:pos="4320"/>
        <w:tab w:val="right" w:pos="8640"/>
      </w:tabs>
    </w:pPr>
  </w:style>
  <w:style w:type="character" w:customStyle="1" w:styleId="HeaderChar">
    <w:name w:val="Header Char"/>
    <w:basedOn w:val="DefaultParagraphFont"/>
    <w:link w:val="Header"/>
    <w:uiPriority w:val="99"/>
    <w:rsid w:val="00471E00"/>
  </w:style>
  <w:style w:type="paragraph" w:styleId="Footer">
    <w:name w:val="footer"/>
    <w:basedOn w:val="Normal"/>
    <w:link w:val="FooterChar"/>
    <w:uiPriority w:val="99"/>
    <w:unhideWhenUsed/>
    <w:rsid w:val="00471E00"/>
    <w:pPr>
      <w:tabs>
        <w:tab w:val="center" w:pos="4320"/>
        <w:tab w:val="right" w:pos="8640"/>
      </w:tabs>
    </w:pPr>
  </w:style>
  <w:style w:type="character" w:customStyle="1" w:styleId="FooterChar">
    <w:name w:val="Footer Char"/>
    <w:basedOn w:val="DefaultParagraphFont"/>
    <w:link w:val="Footer"/>
    <w:uiPriority w:val="99"/>
    <w:rsid w:val="00471E00"/>
  </w:style>
  <w:style w:type="table" w:styleId="TableGrid">
    <w:name w:val="Table Grid"/>
    <w:basedOn w:val="TableNormal"/>
    <w:uiPriority w:val="59"/>
    <w:rsid w:val="0026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626F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qFormat/>
    <w:rsid w:val="007A0F5B"/>
    <w:pPr>
      <w:ind w:left="720"/>
      <w:contextualSpacing/>
    </w:pPr>
  </w:style>
  <w:style w:type="table" w:styleId="GridTable4-Accent1">
    <w:name w:val="Grid Table 4 Accent 1"/>
    <w:basedOn w:val="TableNormal"/>
    <w:uiPriority w:val="49"/>
    <w:rsid w:val="0016741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B87E6F"/>
    <w:rPr>
      <w:sz w:val="16"/>
      <w:szCs w:val="16"/>
    </w:rPr>
  </w:style>
  <w:style w:type="paragraph" w:styleId="CommentText">
    <w:name w:val="annotation text"/>
    <w:basedOn w:val="Normal"/>
    <w:link w:val="CommentTextChar"/>
    <w:uiPriority w:val="99"/>
    <w:semiHidden/>
    <w:unhideWhenUsed/>
    <w:rsid w:val="00B87E6F"/>
    <w:rPr>
      <w:sz w:val="20"/>
      <w:szCs w:val="20"/>
    </w:rPr>
  </w:style>
  <w:style w:type="character" w:customStyle="1" w:styleId="CommentTextChar">
    <w:name w:val="Comment Text Char"/>
    <w:basedOn w:val="DefaultParagraphFont"/>
    <w:link w:val="CommentText"/>
    <w:uiPriority w:val="99"/>
    <w:semiHidden/>
    <w:rsid w:val="00B87E6F"/>
    <w:rPr>
      <w:sz w:val="20"/>
      <w:szCs w:val="20"/>
    </w:rPr>
  </w:style>
  <w:style w:type="paragraph" w:styleId="CommentSubject">
    <w:name w:val="annotation subject"/>
    <w:basedOn w:val="CommentText"/>
    <w:next w:val="CommentText"/>
    <w:link w:val="CommentSubjectChar"/>
    <w:uiPriority w:val="99"/>
    <w:semiHidden/>
    <w:unhideWhenUsed/>
    <w:rsid w:val="00B87E6F"/>
    <w:rPr>
      <w:b/>
      <w:bCs/>
    </w:rPr>
  </w:style>
  <w:style w:type="character" w:customStyle="1" w:styleId="CommentSubjectChar">
    <w:name w:val="Comment Subject Char"/>
    <w:basedOn w:val="CommentTextChar"/>
    <w:link w:val="CommentSubject"/>
    <w:uiPriority w:val="99"/>
    <w:semiHidden/>
    <w:rsid w:val="00B87E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37B340A4F7C498F44AEF57E258C37" ma:contentTypeVersion="0" ma:contentTypeDescription="Create a new document." ma:contentTypeScope="" ma:versionID="6ef318b68cb78519bac62cd91154cbc9">
  <xsd:schema xmlns:xsd="http://www.w3.org/2001/XMLSchema" xmlns:xs="http://www.w3.org/2001/XMLSchema" xmlns:p="http://schemas.microsoft.com/office/2006/metadata/properties" targetNamespace="http://schemas.microsoft.com/office/2006/metadata/properties" ma:root="true" ma:fieldsID="e632581fadfa51a52ea46ddb307d92e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6C35A-B83B-4A6B-938F-CDACB46EF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F174DDC-48D3-486E-9FF1-5ED777FDEDD4}">
  <ds:schemaRefs>
    <ds:schemaRef ds:uri="http://schemas.microsoft.com/sharepoint/v3/contenttype/forms"/>
  </ds:schemaRefs>
</ds:datastoreItem>
</file>

<file path=customXml/itemProps3.xml><?xml version="1.0" encoding="utf-8"?>
<ds:datastoreItem xmlns:ds="http://schemas.openxmlformats.org/officeDocument/2006/customXml" ds:itemID="{8E0A66A9-42DB-40FC-A5C1-933DED7ACC7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78AEA46-EEF7-4FBA-B5E1-AFBB48993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6921</Words>
  <Characters>39450</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Department of Justice and Attorney General</Company>
  <LinksUpToDate>false</LinksUpToDate>
  <CharactersWithSpaces>46279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Zurvas</dc:creator>
  <cp:keywords/>
  <dc:description/>
  <cp:lastModifiedBy>Karen Baines</cp:lastModifiedBy>
  <cp:revision>7</cp:revision>
  <cp:lastPrinted>2016-06-29T01:47:00Z</cp:lastPrinted>
  <dcterms:created xsi:type="dcterms:W3CDTF">2016-06-29T01:55:00Z</dcterms:created>
  <dcterms:modified xsi:type="dcterms:W3CDTF">2016-06-30T04:40:00Z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-1025496898</vt:i4>
  </property>
  <property fmtid="{D5CDD505-2E9C-101B-9397-08002B2CF9AE}" pid="3" name="_NewReviewCycle">
    <vt:lpwstr/>
  </property>
  <property fmtid="{D5CDD505-2E9C-101B-9397-08002B2CF9AE}" pid="4" name="_EmailSubject">
    <vt:lpwstr>Business Plan for Queensland Courts &amp; Initiatives 2016-19</vt:lpwstr>
  </property>
  <property fmtid="{D5CDD505-2E9C-101B-9397-08002B2CF9AE}" pid="5" name="_AuthorEmail">
    <vt:lpwstr>Karen.Baines@justice.qld.gov.au</vt:lpwstr>
  </property>
  <property fmtid="{D5CDD505-2E9C-101B-9397-08002B2CF9AE}" pid="6" name="_AuthorEmailDisplayName">
    <vt:lpwstr>Karen Baines</vt:lpwstr>
  </property>
  <property fmtid="{D5CDD505-2E9C-101B-9397-08002B2CF9AE}" pid="7" name="_PreviousAdHocReviewCycleID">
    <vt:i4>1391819248</vt:i4>
  </property>
  <property fmtid="{D5CDD505-2E9C-101B-9397-08002B2CF9AE}" pid="8" name="ContentTypeId">
    <vt:lpwstr>0x010100E7437B340A4F7C498F44AEF57E258C37</vt:lpwstr>
  </property>
</Properties>
</file>