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9F64" w14:textId="7EC753A1" w:rsidR="00FB38F2" w:rsidRDefault="001F2C8D" w:rsidP="00617A9F">
      <w:pPr>
        <w:pStyle w:val="Heading1"/>
        <w:spacing w:before="0" w:line="276" w:lineRule="auto"/>
      </w:pPr>
      <w:r>
        <w:t xml:space="preserve">Bail </w:t>
      </w:r>
      <w:r w:rsidR="009C43C6">
        <w:t xml:space="preserve">Service </w:t>
      </w:r>
      <w:r w:rsidR="005E3B3C">
        <w:t xml:space="preserve">Lawyer </w:t>
      </w:r>
      <w:r w:rsidR="005675F7">
        <w:t>–</w:t>
      </w:r>
      <w:r w:rsidR="005E3B3C">
        <w:t xml:space="preserve"> REF: BAI</w:t>
      </w:r>
      <w:r w:rsidR="11E149D4">
        <w:t>L</w:t>
      </w:r>
      <w:r w:rsidR="69776332">
        <w:t>0621</w:t>
      </w:r>
    </w:p>
    <w:p w14:paraId="7F75A4ED" w14:textId="77777777" w:rsidR="001F2C8D" w:rsidRDefault="001F2C8D" w:rsidP="00617A9F">
      <w:pPr>
        <w:spacing w:after="0" w:line="276" w:lineRule="auto"/>
      </w:pPr>
    </w:p>
    <w:p w14:paraId="1EF6A0DD" w14:textId="059693DA" w:rsidR="009C43C6" w:rsidRDefault="001F2C8D" w:rsidP="00617A9F">
      <w:pPr>
        <w:spacing w:after="0" w:line="276" w:lineRule="auto"/>
      </w:pPr>
      <w:r>
        <w:t xml:space="preserve">Position: Bail </w:t>
      </w:r>
      <w:r w:rsidR="009C43C6">
        <w:t xml:space="preserve">Service </w:t>
      </w:r>
      <w:r w:rsidR="005E3B3C">
        <w:t>Lawyer</w:t>
      </w:r>
    </w:p>
    <w:p w14:paraId="7A827F8B" w14:textId="5EC275EA" w:rsidR="001F2C8D" w:rsidRDefault="00D84D24" w:rsidP="00617A9F">
      <w:pPr>
        <w:spacing w:after="0" w:line="276" w:lineRule="auto"/>
      </w:pPr>
      <w:r>
        <w:t xml:space="preserve">Classification: </w:t>
      </w:r>
      <w:r w:rsidR="00D83C88">
        <w:t>Level</w:t>
      </w:r>
      <w:r>
        <w:t xml:space="preserve"> </w:t>
      </w:r>
      <w:r w:rsidR="00FA5347">
        <w:t>5</w:t>
      </w:r>
      <w:r w:rsidR="001E56C1">
        <w:t xml:space="preserve"> </w:t>
      </w:r>
    </w:p>
    <w:p w14:paraId="7B63E124" w14:textId="550803CA" w:rsidR="00D83C88" w:rsidRDefault="00D83C88" w:rsidP="00617A9F">
      <w:pPr>
        <w:spacing w:after="0" w:line="276" w:lineRule="auto"/>
      </w:pPr>
      <w:r>
        <w:t>Remuneration: $</w:t>
      </w:r>
      <w:r w:rsidR="00303077">
        <w:t>82,791</w:t>
      </w:r>
      <w:r w:rsidR="001E56C1">
        <w:t xml:space="preserve"> </w:t>
      </w:r>
      <w:r w:rsidR="008A27CF">
        <w:t>plus super</w:t>
      </w:r>
      <w:r w:rsidR="006F435D">
        <w:t xml:space="preserve"> and attractive salary packaging</w:t>
      </w:r>
      <w:r w:rsidR="00AB1202">
        <w:t xml:space="preserve"> options</w:t>
      </w:r>
    </w:p>
    <w:p w14:paraId="41C126C7" w14:textId="51182A32" w:rsidR="006F435D" w:rsidRDefault="006F435D" w:rsidP="00617A9F">
      <w:pPr>
        <w:spacing w:after="0" w:line="276" w:lineRule="auto"/>
      </w:pPr>
      <w:r>
        <w:t xml:space="preserve">Type: </w:t>
      </w:r>
      <w:r w:rsidR="00FA5347">
        <w:t>full time</w:t>
      </w:r>
      <w:r>
        <w:t xml:space="preserve"> fixed term contract till 30 June 202</w:t>
      </w:r>
      <w:r w:rsidR="2CD9B3C0">
        <w:t>2</w:t>
      </w:r>
    </w:p>
    <w:p w14:paraId="29F96E25" w14:textId="77777777" w:rsidR="00AB1202" w:rsidRDefault="00AB1202" w:rsidP="00617A9F">
      <w:pPr>
        <w:spacing w:after="0" w:line="276" w:lineRule="auto"/>
      </w:pPr>
    </w:p>
    <w:p w14:paraId="610350B7" w14:textId="77777777" w:rsidR="00AB1202" w:rsidRDefault="0077196E" w:rsidP="00617A9F">
      <w:pPr>
        <w:spacing w:after="0" w:line="276" w:lineRule="auto"/>
      </w:pPr>
      <w:r>
        <w:rPr>
          <w:b/>
        </w:rPr>
        <w:t xml:space="preserve">An opportunity to make a </w:t>
      </w:r>
      <w:proofErr w:type="gramStart"/>
      <w:r>
        <w:rPr>
          <w:b/>
        </w:rPr>
        <w:t>difference</w:t>
      </w:r>
      <w:proofErr w:type="gramEnd"/>
    </w:p>
    <w:p w14:paraId="573C5D10" w14:textId="77777777" w:rsidR="0077196E" w:rsidRDefault="0077196E" w:rsidP="00617A9F">
      <w:pPr>
        <w:spacing w:after="0" w:line="276" w:lineRule="auto"/>
      </w:pPr>
    </w:p>
    <w:p w14:paraId="41CB0DD2" w14:textId="7EFE14DB" w:rsidR="00497D10" w:rsidRPr="00FA5347" w:rsidRDefault="0077196E" w:rsidP="3121EECC">
      <w:pPr>
        <w:spacing w:line="240" w:lineRule="auto"/>
        <w:contextualSpacing/>
      </w:pPr>
      <w:r>
        <w:t>Caxton Legal Centre</w:t>
      </w:r>
      <w:r w:rsidR="00F932B6">
        <w:t xml:space="preserve"> </w:t>
      </w:r>
      <w:r w:rsidR="00AA1555">
        <w:t>represents the interests of people who are disadvantaged</w:t>
      </w:r>
      <w:r w:rsidR="00EE06EE">
        <w:t xml:space="preserve"> or low-income earners when they </w:t>
      </w:r>
      <w:proofErr w:type="gramStart"/>
      <w:r w:rsidR="00EE06EE">
        <w:t>come into contact with</w:t>
      </w:r>
      <w:proofErr w:type="gramEnd"/>
      <w:r w:rsidR="00EE06EE">
        <w:t xml:space="preserve"> the Law.</w:t>
      </w:r>
      <w:r w:rsidR="002F5C98">
        <w:t xml:space="preserve"> </w:t>
      </w:r>
      <w:r w:rsidR="00EE06EE">
        <w:t xml:space="preserve"> Caxton </w:t>
      </w:r>
      <w:r w:rsidR="00C924E2">
        <w:t xml:space="preserve">is seeking </w:t>
      </w:r>
      <w:r w:rsidR="00F932B6">
        <w:t xml:space="preserve">a </w:t>
      </w:r>
      <w:r w:rsidR="00FA5347">
        <w:t xml:space="preserve">Bail Service </w:t>
      </w:r>
      <w:r w:rsidR="005E3B3C">
        <w:t>Lawyer</w:t>
      </w:r>
      <w:r w:rsidR="009B1218">
        <w:t xml:space="preserve">, </w:t>
      </w:r>
      <w:r w:rsidR="00091FAB">
        <w:t xml:space="preserve">to work in </w:t>
      </w:r>
      <w:r w:rsidR="00181D76">
        <w:t>program</w:t>
      </w:r>
      <w:r w:rsidR="009B1218">
        <w:t xml:space="preserve"> to assist prisoners </w:t>
      </w:r>
      <w:r w:rsidR="00091FAB">
        <w:t>o</w:t>
      </w:r>
      <w:r w:rsidR="0014466C">
        <w:t>n remand</w:t>
      </w:r>
      <w:r w:rsidR="005331B8">
        <w:t xml:space="preserve"> to</w:t>
      </w:r>
      <w:r w:rsidR="0014466C">
        <w:t xml:space="preserve"> seek bail.</w:t>
      </w:r>
      <w:r w:rsidR="005331B8">
        <w:t xml:space="preserve"> </w:t>
      </w:r>
      <w:r w:rsidR="00FA5347" w:rsidRPr="3121EECC">
        <w:t xml:space="preserve">The </w:t>
      </w:r>
      <w:r w:rsidR="00765735" w:rsidRPr="3121EECC">
        <w:t>successful applicant</w:t>
      </w:r>
      <w:r w:rsidR="00FA5347" w:rsidRPr="3121EECC">
        <w:t xml:space="preserve"> will </w:t>
      </w:r>
      <w:r w:rsidR="005E3B3C" w:rsidRPr="3121EECC">
        <w:t>be responsible for providing legal advice and casework to clients in the Bail Support Program. The position is responsible for assessing whether a client is a suitable applicant for bail and if so, making applications for bail</w:t>
      </w:r>
      <w:r w:rsidR="00FA5347" w:rsidRPr="3121EECC">
        <w:t xml:space="preserve">.   </w:t>
      </w:r>
    </w:p>
    <w:p w14:paraId="25DE176B" w14:textId="77777777" w:rsidR="004E0B7F" w:rsidRDefault="004E0B7F" w:rsidP="00617A9F">
      <w:pPr>
        <w:spacing w:after="0" w:line="276" w:lineRule="auto"/>
      </w:pPr>
    </w:p>
    <w:p w14:paraId="4436A06B" w14:textId="77777777" w:rsidR="005E3B3C" w:rsidRPr="005E3B3C" w:rsidRDefault="005E3B3C" w:rsidP="005E3B3C">
      <w:pPr>
        <w:spacing w:after="0" w:line="276" w:lineRule="auto"/>
        <w:rPr>
          <w:b/>
        </w:rPr>
      </w:pPr>
      <w:r w:rsidRPr="005E3B3C">
        <w:rPr>
          <w:b/>
        </w:rPr>
        <w:t>Key accountabilities</w:t>
      </w:r>
    </w:p>
    <w:p w14:paraId="7EB5087A" w14:textId="77777777" w:rsidR="005E3B3C" w:rsidRPr="00F36E6B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Apply and strengthen existing knowledge of relevant areas of law to deliver legal advice and casework as directed by the Practice </w:t>
      </w:r>
      <w:proofErr w:type="gramStart"/>
      <w:r>
        <w:rPr>
          <w:rFonts w:asciiTheme="minorHAnsi" w:hAnsiTheme="minorHAnsi"/>
        </w:rPr>
        <w:t>Manager</w:t>
      </w:r>
      <w:proofErr w:type="gramEnd"/>
    </w:p>
    <w:p w14:paraId="021327D6" w14:textId="77777777" w:rsidR="005E3B3C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collaboratively to provide a holistic, client-centered service to diverse clients within a </w:t>
      </w:r>
      <w:proofErr w:type="gramStart"/>
      <w:r>
        <w:rPr>
          <w:rFonts w:asciiTheme="minorHAnsi" w:hAnsiTheme="minorHAnsi" w:cstheme="minorHAnsi"/>
        </w:rPr>
        <w:t>human rights</w:t>
      </w:r>
      <w:proofErr w:type="gramEnd"/>
      <w:r>
        <w:rPr>
          <w:rFonts w:asciiTheme="minorHAnsi" w:hAnsiTheme="minorHAnsi" w:cstheme="minorHAnsi"/>
        </w:rPr>
        <w:t xml:space="preserve"> framework</w:t>
      </w:r>
    </w:p>
    <w:p w14:paraId="33EBE56E" w14:textId="77777777" w:rsidR="005E3B3C" w:rsidRPr="00F36E6B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Deliver community education, engage in sector development and networking; contribute to law and policy </w:t>
      </w:r>
      <w:proofErr w:type="gramStart"/>
      <w:r>
        <w:rPr>
          <w:rFonts w:asciiTheme="minorHAnsi" w:hAnsiTheme="minorHAnsi" w:cstheme="minorHAnsi"/>
        </w:rPr>
        <w:t>reform</w:t>
      </w:r>
      <w:proofErr w:type="gramEnd"/>
    </w:p>
    <w:p w14:paraId="58DB2049" w14:textId="27B301D8" w:rsidR="00DE06F1" w:rsidRPr="00DE06F1" w:rsidRDefault="00DE06F1" w:rsidP="00DE06F1">
      <w:pPr>
        <w:spacing w:after="0" w:line="276" w:lineRule="auto"/>
        <w:rPr>
          <w:b/>
        </w:rPr>
      </w:pPr>
      <w:r w:rsidRPr="00DE06F1">
        <w:rPr>
          <w:b/>
        </w:rPr>
        <w:t>Essential requirements</w:t>
      </w:r>
    </w:p>
    <w:p w14:paraId="47B70FDD" w14:textId="77777777" w:rsidR="005E3B3C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 w:rsidRPr="005E3B3C">
        <w:rPr>
          <w:rFonts w:asciiTheme="minorHAnsi" w:hAnsiTheme="minorHAnsi"/>
        </w:rPr>
        <w:t>Bachelor of Laws</w:t>
      </w:r>
    </w:p>
    <w:p w14:paraId="2A36DD8A" w14:textId="4A0D98F5" w:rsidR="005E3B3C" w:rsidRPr="005E3B3C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Demonstrated experience in the area of Criminal </w:t>
      </w:r>
      <w:proofErr w:type="gramStart"/>
      <w:r>
        <w:rPr>
          <w:rFonts w:asciiTheme="minorHAnsi" w:hAnsiTheme="minorHAnsi"/>
        </w:rPr>
        <w:t>Law</w:t>
      </w:r>
      <w:proofErr w:type="gramEnd"/>
    </w:p>
    <w:p w14:paraId="54E87264" w14:textId="2147F487" w:rsidR="005E3B3C" w:rsidRPr="006003AF" w:rsidRDefault="63F8B8A0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 w:rsidRPr="63F8B8A0">
        <w:rPr>
          <w:rFonts w:asciiTheme="minorHAnsi" w:hAnsiTheme="minorHAnsi"/>
        </w:rPr>
        <w:t xml:space="preserve">Admitted or </w:t>
      </w:r>
      <w:r w:rsidR="57BAA596" w:rsidRPr="63F8B8A0">
        <w:rPr>
          <w:rFonts w:asciiTheme="minorHAnsi" w:hAnsiTheme="minorHAnsi"/>
        </w:rPr>
        <w:t>e</w:t>
      </w:r>
      <w:r w:rsidR="005E3B3C" w:rsidRPr="63F8B8A0">
        <w:rPr>
          <w:rFonts w:asciiTheme="minorHAnsi" w:hAnsiTheme="minorHAnsi"/>
        </w:rPr>
        <w:t>ligible for admission as a legal practitioner of the Supreme Court of Queensland</w:t>
      </w:r>
    </w:p>
    <w:p w14:paraId="74794FC0" w14:textId="77777777" w:rsidR="005E3B3C" w:rsidRPr="005E3B3C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 w:rsidRPr="005E3B3C">
        <w:rPr>
          <w:rFonts w:asciiTheme="minorHAnsi" w:hAnsiTheme="minorHAnsi"/>
        </w:rPr>
        <w:t xml:space="preserve">Current Unrestricted </w:t>
      </w:r>
      <w:proofErr w:type="spellStart"/>
      <w:r w:rsidRPr="005E3B3C">
        <w:rPr>
          <w:rFonts w:asciiTheme="minorHAnsi" w:hAnsiTheme="minorHAnsi"/>
        </w:rPr>
        <w:t>Practising</w:t>
      </w:r>
      <w:proofErr w:type="spellEnd"/>
      <w:r w:rsidRPr="005E3B3C">
        <w:rPr>
          <w:rFonts w:asciiTheme="minorHAnsi" w:hAnsiTheme="minorHAnsi"/>
        </w:rPr>
        <w:t xml:space="preserve"> Certificate</w:t>
      </w:r>
    </w:p>
    <w:p w14:paraId="6CF56864" w14:textId="4030C65E" w:rsidR="005E3B3C" w:rsidRPr="005E3B3C" w:rsidRDefault="005E3B3C" w:rsidP="005E3B3C">
      <w:pPr>
        <w:pStyle w:val="ListParagraph"/>
        <w:numPr>
          <w:ilvl w:val="0"/>
          <w:numId w:val="1"/>
        </w:numPr>
        <w:tabs>
          <w:tab w:val="left" w:pos="2925"/>
        </w:tabs>
        <w:rPr>
          <w:rFonts w:asciiTheme="minorHAnsi" w:hAnsiTheme="minorHAnsi"/>
        </w:rPr>
      </w:pPr>
      <w:r w:rsidRPr="005E3B3C">
        <w:rPr>
          <w:rFonts w:asciiTheme="minorHAnsi" w:hAnsiTheme="minorHAnsi"/>
        </w:rPr>
        <w:t>Eligible to hold a Queensland Corrective Services Yellow C</w:t>
      </w:r>
      <w:r>
        <w:rPr>
          <w:rFonts w:asciiTheme="minorHAnsi" w:hAnsiTheme="minorHAnsi"/>
        </w:rPr>
        <w:t xml:space="preserve">ard and criminal history </w:t>
      </w:r>
      <w:proofErr w:type="gramStart"/>
      <w:r>
        <w:rPr>
          <w:rFonts w:asciiTheme="minorHAnsi" w:hAnsiTheme="minorHAnsi"/>
        </w:rPr>
        <w:t>check</w:t>
      </w:r>
      <w:proofErr w:type="gramEnd"/>
    </w:p>
    <w:p w14:paraId="2742DD58" w14:textId="77777777" w:rsidR="00DE06F1" w:rsidRDefault="00DE06F1" w:rsidP="00DE06F1">
      <w:pPr>
        <w:pStyle w:val="ListParagraph"/>
        <w:tabs>
          <w:tab w:val="left" w:pos="2925"/>
        </w:tabs>
        <w:spacing w:after="0"/>
      </w:pPr>
    </w:p>
    <w:p w14:paraId="39A8246C" w14:textId="4DD452A9" w:rsidR="004C34E1" w:rsidRDefault="004C34E1" w:rsidP="004C34E1">
      <w:pPr>
        <w:tabs>
          <w:tab w:val="left" w:pos="2925"/>
        </w:tabs>
      </w:pPr>
      <w:r>
        <w:t xml:space="preserve">The successful applicant will have the ability to </w:t>
      </w:r>
      <w:r>
        <w:rPr>
          <w:rFonts w:cstheme="minorHAnsi"/>
        </w:rPr>
        <w:t>work</w:t>
      </w:r>
      <w:r w:rsidRPr="007A796F">
        <w:rPr>
          <w:rFonts w:cstheme="minorHAnsi"/>
        </w:rPr>
        <w:t xml:space="preserve"> with clients with complex legal and social issues</w:t>
      </w:r>
      <w:r>
        <w:rPr>
          <w:rFonts w:cstheme="minorHAnsi"/>
        </w:rPr>
        <w:t xml:space="preserve"> and provide advice to clients who may have an impairment or be culturally or linguistically diverse.</w:t>
      </w:r>
    </w:p>
    <w:p w14:paraId="7E0CFCE6" w14:textId="5885D42C" w:rsidR="007E7519" w:rsidRDefault="007E7519" w:rsidP="00617A9F">
      <w:pPr>
        <w:spacing w:after="0" w:line="276" w:lineRule="auto"/>
      </w:pPr>
      <w:r>
        <w:t xml:space="preserve">If you are interested in joining a team who are highly committed to </w:t>
      </w:r>
      <w:r w:rsidR="00E21A05">
        <w:t xml:space="preserve">social justice </w:t>
      </w:r>
      <w:r w:rsidR="003311BC">
        <w:t xml:space="preserve">and value diversity and </w:t>
      </w:r>
      <w:r w:rsidR="00065A4E">
        <w:t>human rights</w:t>
      </w:r>
      <w:r w:rsidR="00E21A05">
        <w:t xml:space="preserve">, please send your </w:t>
      </w:r>
      <w:r w:rsidR="001E56C1">
        <w:t xml:space="preserve">cover letter addressing the key accountabilities </w:t>
      </w:r>
      <w:r w:rsidR="00765735">
        <w:t>and essential requirements along with</w:t>
      </w:r>
      <w:r w:rsidR="001E56C1">
        <w:t xml:space="preserve"> your CV </w:t>
      </w:r>
      <w:r w:rsidR="005675F7">
        <w:t xml:space="preserve">quoting </w:t>
      </w:r>
      <w:r w:rsidR="005675F7" w:rsidRPr="3121EECC">
        <w:rPr>
          <w:b/>
          <w:bCs/>
        </w:rPr>
        <w:t xml:space="preserve">reference: </w:t>
      </w:r>
      <w:r w:rsidR="009C43C6" w:rsidRPr="3121EECC">
        <w:rPr>
          <w:b/>
          <w:bCs/>
        </w:rPr>
        <w:t>BAIL</w:t>
      </w:r>
      <w:r w:rsidR="1F2B63D8" w:rsidRPr="3121EECC">
        <w:rPr>
          <w:b/>
          <w:bCs/>
        </w:rPr>
        <w:t>0621</w:t>
      </w:r>
      <w:r w:rsidR="005675F7">
        <w:t xml:space="preserve"> </w:t>
      </w:r>
      <w:r w:rsidR="00E21A05">
        <w:t xml:space="preserve">to </w:t>
      </w:r>
      <w:r w:rsidR="001E56C1">
        <w:t>vacancy@caxton.org.au</w:t>
      </w:r>
      <w:r w:rsidR="00E21A05">
        <w:t xml:space="preserve">. </w:t>
      </w:r>
    </w:p>
    <w:p w14:paraId="534EF4EC" w14:textId="77777777" w:rsidR="00E21A05" w:rsidRDefault="00E21A05" w:rsidP="00617A9F">
      <w:pPr>
        <w:spacing w:after="0" w:line="276" w:lineRule="auto"/>
      </w:pPr>
    </w:p>
    <w:p w14:paraId="61EFB3B6" w14:textId="5B6632C8" w:rsidR="001F2C8D" w:rsidRPr="001F2C8D" w:rsidRDefault="00E21A05" w:rsidP="00617A9F">
      <w:pPr>
        <w:spacing w:after="0" w:line="276" w:lineRule="auto"/>
      </w:pPr>
      <w:r>
        <w:t xml:space="preserve">Applications must be received by close of business </w:t>
      </w:r>
      <w:r w:rsidR="00F773ED" w:rsidRPr="3121EECC">
        <w:rPr>
          <w:b/>
          <w:bCs/>
        </w:rPr>
        <w:t xml:space="preserve">Friday </w:t>
      </w:r>
      <w:r w:rsidR="49FBE13A" w:rsidRPr="3121EECC">
        <w:rPr>
          <w:b/>
          <w:bCs/>
        </w:rPr>
        <w:t>2</w:t>
      </w:r>
      <w:r w:rsidR="00303077" w:rsidRPr="3121EECC">
        <w:rPr>
          <w:b/>
          <w:bCs/>
        </w:rPr>
        <w:t xml:space="preserve"> </w:t>
      </w:r>
      <w:r w:rsidR="631DE011" w:rsidRPr="3121EECC">
        <w:rPr>
          <w:b/>
          <w:bCs/>
        </w:rPr>
        <w:t>July</w:t>
      </w:r>
      <w:r w:rsidR="00303077" w:rsidRPr="3121EECC">
        <w:rPr>
          <w:b/>
          <w:bCs/>
        </w:rPr>
        <w:t xml:space="preserve"> 20</w:t>
      </w:r>
      <w:r w:rsidR="693554F2" w:rsidRPr="3121EECC">
        <w:rPr>
          <w:b/>
          <w:bCs/>
        </w:rPr>
        <w:t>21</w:t>
      </w:r>
      <w:r w:rsidR="00F773ED">
        <w:t>.</w:t>
      </w:r>
      <w:r w:rsidR="001E56C1">
        <w:t xml:space="preserve">  Due to the high volume of applications, only those successful in gaining an interview will be contacted.</w:t>
      </w:r>
    </w:p>
    <w:sectPr w:rsidR="001F2C8D" w:rsidRPr="001F2C8D" w:rsidSect="006003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76B"/>
    <w:multiLevelType w:val="hybridMultilevel"/>
    <w:tmpl w:val="8CCE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8D"/>
    <w:rsid w:val="00015A2E"/>
    <w:rsid w:val="00065A4E"/>
    <w:rsid w:val="00091FAB"/>
    <w:rsid w:val="000A4B93"/>
    <w:rsid w:val="000C6F32"/>
    <w:rsid w:val="0011470D"/>
    <w:rsid w:val="0014466C"/>
    <w:rsid w:val="00181D76"/>
    <w:rsid w:val="001E56C1"/>
    <w:rsid w:val="001F2C8D"/>
    <w:rsid w:val="002821E9"/>
    <w:rsid w:val="002F5C98"/>
    <w:rsid w:val="00303077"/>
    <w:rsid w:val="003311BC"/>
    <w:rsid w:val="003B22A4"/>
    <w:rsid w:val="00427D4C"/>
    <w:rsid w:val="0047202E"/>
    <w:rsid w:val="00497D10"/>
    <w:rsid w:val="004C1228"/>
    <w:rsid w:val="004C34E1"/>
    <w:rsid w:val="004E0B7F"/>
    <w:rsid w:val="00512CA8"/>
    <w:rsid w:val="005331B8"/>
    <w:rsid w:val="005675F7"/>
    <w:rsid w:val="00591C18"/>
    <w:rsid w:val="005E3B3C"/>
    <w:rsid w:val="006003AF"/>
    <w:rsid w:val="00617A9F"/>
    <w:rsid w:val="00631A5F"/>
    <w:rsid w:val="00645B09"/>
    <w:rsid w:val="006F435D"/>
    <w:rsid w:val="00706AF6"/>
    <w:rsid w:val="00712890"/>
    <w:rsid w:val="007341AC"/>
    <w:rsid w:val="00755000"/>
    <w:rsid w:val="00765735"/>
    <w:rsid w:val="0077196E"/>
    <w:rsid w:val="007E7519"/>
    <w:rsid w:val="007E76B1"/>
    <w:rsid w:val="008279B2"/>
    <w:rsid w:val="008A27CF"/>
    <w:rsid w:val="008D6B9A"/>
    <w:rsid w:val="00913299"/>
    <w:rsid w:val="009822C6"/>
    <w:rsid w:val="009B1218"/>
    <w:rsid w:val="009C43C6"/>
    <w:rsid w:val="00A266ED"/>
    <w:rsid w:val="00A309C7"/>
    <w:rsid w:val="00AA1555"/>
    <w:rsid w:val="00AB1202"/>
    <w:rsid w:val="00AD1A17"/>
    <w:rsid w:val="00B010E6"/>
    <w:rsid w:val="00B5234A"/>
    <w:rsid w:val="00BE2ED9"/>
    <w:rsid w:val="00C16B0C"/>
    <w:rsid w:val="00C60CED"/>
    <w:rsid w:val="00C924E2"/>
    <w:rsid w:val="00CC4798"/>
    <w:rsid w:val="00CD7751"/>
    <w:rsid w:val="00D83C88"/>
    <w:rsid w:val="00D84D24"/>
    <w:rsid w:val="00DD76B2"/>
    <w:rsid w:val="00DE06F1"/>
    <w:rsid w:val="00E21A05"/>
    <w:rsid w:val="00E84CBB"/>
    <w:rsid w:val="00EA0211"/>
    <w:rsid w:val="00EC5D8A"/>
    <w:rsid w:val="00EE06EE"/>
    <w:rsid w:val="00F748D5"/>
    <w:rsid w:val="00F773ED"/>
    <w:rsid w:val="00F932B6"/>
    <w:rsid w:val="00FA5347"/>
    <w:rsid w:val="0A318D5E"/>
    <w:rsid w:val="11E149D4"/>
    <w:rsid w:val="140C0D5C"/>
    <w:rsid w:val="1F2B63D8"/>
    <w:rsid w:val="24147509"/>
    <w:rsid w:val="2CD9B3C0"/>
    <w:rsid w:val="3121EECC"/>
    <w:rsid w:val="34EE2C56"/>
    <w:rsid w:val="37F028A8"/>
    <w:rsid w:val="4036A852"/>
    <w:rsid w:val="49FBE13A"/>
    <w:rsid w:val="57BAA596"/>
    <w:rsid w:val="595151E6"/>
    <w:rsid w:val="631DE011"/>
    <w:rsid w:val="63F8B8A0"/>
    <w:rsid w:val="693554F2"/>
    <w:rsid w:val="697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4D"/>
  <w15:chartTrackingRefBased/>
  <w15:docId w15:val="{82ED8E8B-DC70-4DF4-B679-5EFC4047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E56C1"/>
    <w:pPr>
      <w:spacing w:after="200" w:line="276" w:lineRule="auto"/>
      <w:ind w:left="720"/>
      <w:contextualSpacing/>
    </w:pPr>
    <w:rPr>
      <w:rFonts w:ascii="Arial" w:eastAsiaTheme="minorEastAsia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C1"/>
    <w:rPr>
      <w:rFonts w:ascii="Segoe UI" w:hAnsi="Segoe UI" w:cs="Segoe UI"/>
      <w:sz w:val="18"/>
      <w:szCs w:val="18"/>
    </w:rPr>
  </w:style>
  <w:style w:type="table" w:customStyle="1" w:styleId="PSCPurple">
    <w:name w:val="PSC_Purple"/>
    <w:basedOn w:val="TableNormal"/>
    <w:uiPriority w:val="99"/>
    <w:rsid w:val="00DE06F1"/>
    <w:pPr>
      <w:spacing w:after="0" w:line="240" w:lineRule="auto"/>
    </w:pPr>
    <w:rPr>
      <w:rFonts w:ascii="Arial" w:hAnsi="Arial" w:cs="Times New Roman"/>
      <w:sz w:val="20"/>
      <w:szCs w:val="20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3BCDAAC44346A0C2307F1A368ADB" ma:contentTypeVersion="13" ma:contentTypeDescription="Create a new document." ma:contentTypeScope="" ma:versionID="d120111b3cca3c8ad5743be1988349f6">
  <xsd:schema xmlns:xsd="http://www.w3.org/2001/XMLSchema" xmlns:xs="http://www.w3.org/2001/XMLSchema" xmlns:p="http://schemas.microsoft.com/office/2006/metadata/properties" xmlns:ns2="9fe8a190-a5f8-4773-adac-e0e3a19b90d9" xmlns:ns3="06c72f1e-0326-4e87-a981-e79a536aa6e5" targetNamespace="http://schemas.microsoft.com/office/2006/metadata/properties" ma:root="true" ma:fieldsID="29463e6653dc1f816734196ac6a4f8d9" ns2:_="" ns3:_="">
    <xsd:import namespace="9fe8a190-a5f8-4773-adac-e0e3a19b90d9"/>
    <xsd:import namespace="06c72f1e-0326-4e87-a981-e79a536aa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a190-a5f8-4773-adac-e0e3a19b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2f1e-0326-4e87-a981-e79a536aa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2921-A318-4A2E-AA87-F52A04E1800B}"/>
</file>

<file path=customXml/itemProps2.xml><?xml version="1.0" encoding="utf-8"?>
<ds:datastoreItem xmlns:ds="http://schemas.openxmlformats.org/officeDocument/2006/customXml" ds:itemID="{11843EF8-33B7-489D-9299-057378A3D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66FF5-6B64-4476-9888-542AAEE1E3CF}">
  <ds:schemaRefs>
    <ds:schemaRef ds:uri="http://purl.org/dc/elements/1.1/"/>
    <ds:schemaRef ds:uri="http://www.w3.org/XML/1998/namespace"/>
    <ds:schemaRef ds:uri="e3c0a09e-04cc-4c9f-9caf-e61007f66c7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73733E-B2F3-4565-89B3-8C5CBB8B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4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Seymour</dc:creator>
  <cp:keywords/>
  <dc:description/>
  <cp:lastModifiedBy>Louise  Mullins</cp:lastModifiedBy>
  <cp:revision>2</cp:revision>
  <cp:lastPrinted>2019-03-29T03:27:00Z</cp:lastPrinted>
  <dcterms:created xsi:type="dcterms:W3CDTF">2021-06-21T01:37:00Z</dcterms:created>
  <dcterms:modified xsi:type="dcterms:W3CDTF">2021-06-21T01:37:00Z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0x01010004213BCDAAC44346A0C2307F1A368ADB</vt:lpwstr>
  </property>
</Properties>
</file>