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541DB" w14:textId="720959FF" w:rsidR="00AF5A50" w:rsidRPr="008F71B3" w:rsidRDefault="00F4666C" w:rsidP="00F4666C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  <w:lang w:val="en-AU" w:eastAsia="en-AU"/>
        </w:rPr>
        <w:drawing>
          <wp:inline distT="0" distB="0" distL="0" distR="0" wp14:anchorId="6BCE8BE9" wp14:editId="0C9B75CE">
            <wp:extent cx="1113155" cy="1085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CQ-LOGO-Portrait-Colour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9215" cy="1091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97E75F" w14:textId="77777777" w:rsidR="00F4666C" w:rsidRDefault="00F4666C" w:rsidP="00F4666C">
      <w:pPr>
        <w:rPr>
          <w:rFonts w:ascii="Arial" w:hAnsi="Arial" w:cs="Arial"/>
          <w:b/>
          <w:caps/>
          <w:sz w:val="32"/>
          <w:szCs w:val="32"/>
        </w:rPr>
      </w:pPr>
    </w:p>
    <w:p w14:paraId="5C8FA50E" w14:textId="30209DA5" w:rsidR="005C70DA" w:rsidRPr="00EB2449" w:rsidRDefault="009D2EF7" w:rsidP="00EB2449">
      <w:pPr>
        <w:jc w:val="both"/>
        <w:rPr>
          <w:rFonts w:ascii="Arial" w:hAnsi="Arial" w:cs="Arial"/>
          <w:b/>
          <w:caps/>
          <w:sz w:val="32"/>
          <w:szCs w:val="32"/>
        </w:rPr>
      </w:pPr>
      <w:r w:rsidRPr="00EB2449">
        <w:rPr>
          <w:rFonts w:ascii="Arial" w:hAnsi="Arial" w:cs="Arial"/>
          <w:b/>
          <w:caps/>
          <w:sz w:val="32"/>
          <w:szCs w:val="32"/>
        </w:rPr>
        <w:t>2</w:t>
      </w:r>
      <w:r w:rsidR="00CE5A01">
        <w:rPr>
          <w:rFonts w:ascii="Arial" w:hAnsi="Arial" w:cs="Arial"/>
          <w:b/>
          <w:caps/>
          <w:sz w:val="32"/>
          <w:szCs w:val="32"/>
        </w:rPr>
        <w:t>021</w:t>
      </w:r>
      <w:r w:rsidR="009C772D" w:rsidRPr="00EB2449">
        <w:rPr>
          <w:rFonts w:ascii="Arial" w:hAnsi="Arial" w:cs="Arial"/>
          <w:b/>
          <w:caps/>
          <w:sz w:val="32"/>
          <w:szCs w:val="32"/>
        </w:rPr>
        <w:t xml:space="preserve"> </w:t>
      </w:r>
      <w:r w:rsidR="004E41CA" w:rsidRPr="00EB2449">
        <w:rPr>
          <w:rFonts w:ascii="Arial" w:hAnsi="Arial" w:cs="Arial"/>
          <w:b/>
          <w:caps/>
          <w:sz w:val="32"/>
          <w:szCs w:val="32"/>
        </w:rPr>
        <w:t>LEADERSHIP FORUM</w:t>
      </w:r>
    </w:p>
    <w:p w14:paraId="36C19F47" w14:textId="4C122C3F" w:rsidR="00C10E93" w:rsidRPr="00EB2449" w:rsidRDefault="001A5EA9" w:rsidP="00EB2449">
      <w:pPr>
        <w:jc w:val="both"/>
        <w:rPr>
          <w:rFonts w:ascii="Arial" w:hAnsi="Arial" w:cs="Arial"/>
          <w:b/>
          <w:sz w:val="32"/>
          <w:szCs w:val="32"/>
        </w:rPr>
      </w:pPr>
      <w:r w:rsidRPr="00EB2449">
        <w:rPr>
          <w:rFonts w:ascii="Arial" w:hAnsi="Arial" w:cs="Arial"/>
          <w:b/>
          <w:sz w:val="32"/>
          <w:szCs w:val="32"/>
        </w:rPr>
        <w:t>Travel subsidy</w:t>
      </w:r>
    </w:p>
    <w:p w14:paraId="0B1CD159" w14:textId="77777777" w:rsidR="00F4666C" w:rsidRPr="00EB2449" w:rsidRDefault="00F4666C" w:rsidP="00C10E93">
      <w:pPr>
        <w:jc w:val="center"/>
        <w:rPr>
          <w:rFonts w:ascii="Arial" w:hAnsi="Arial" w:cs="Arial"/>
          <w:b/>
          <w:sz w:val="20"/>
          <w:szCs w:val="20"/>
        </w:rPr>
        <w:sectPr w:rsidR="00F4666C" w:rsidRPr="00EB2449" w:rsidSect="00F4666C">
          <w:pgSz w:w="11900" w:h="16840"/>
          <w:pgMar w:top="284" w:right="720" w:bottom="720" w:left="720" w:header="708" w:footer="708" w:gutter="0"/>
          <w:cols w:num="2" w:space="720" w:equalWidth="0">
            <w:col w:w="3006" w:space="720"/>
            <w:col w:w="6732"/>
          </w:cols>
          <w:docGrid w:linePitch="360"/>
        </w:sectPr>
      </w:pPr>
    </w:p>
    <w:p w14:paraId="085A0A1D" w14:textId="6D44FFF8" w:rsidR="00C10E93" w:rsidRPr="00EB2449" w:rsidRDefault="00C10E93" w:rsidP="00C10E93">
      <w:pPr>
        <w:jc w:val="center"/>
        <w:rPr>
          <w:rFonts w:ascii="Arial" w:hAnsi="Arial" w:cs="Arial"/>
          <w:b/>
          <w:sz w:val="20"/>
          <w:szCs w:val="20"/>
        </w:rPr>
      </w:pPr>
    </w:p>
    <w:p w14:paraId="06C2B771" w14:textId="65C453F1" w:rsidR="00F4666C" w:rsidRPr="00EB2449" w:rsidRDefault="009D2EF7" w:rsidP="00C10E93">
      <w:pPr>
        <w:rPr>
          <w:rFonts w:ascii="Arial" w:hAnsi="Arial" w:cs="Arial"/>
          <w:sz w:val="20"/>
          <w:szCs w:val="20"/>
        </w:rPr>
      </w:pPr>
      <w:r w:rsidRPr="00EB2449">
        <w:rPr>
          <w:rFonts w:ascii="Arial" w:hAnsi="Arial" w:cs="Arial"/>
          <w:sz w:val="20"/>
          <w:szCs w:val="20"/>
        </w:rPr>
        <w:t>The annual Community Legal Cent</w:t>
      </w:r>
      <w:r w:rsidR="00894801">
        <w:rPr>
          <w:rFonts w:ascii="Arial" w:hAnsi="Arial" w:cs="Arial"/>
          <w:sz w:val="20"/>
          <w:szCs w:val="20"/>
        </w:rPr>
        <w:t>re</w:t>
      </w:r>
      <w:r w:rsidRPr="00EB2449">
        <w:rPr>
          <w:rFonts w:ascii="Arial" w:hAnsi="Arial" w:cs="Arial"/>
          <w:sz w:val="20"/>
          <w:szCs w:val="20"/>
        </w:rPr>
        <w:t>s Queensland</w:t>
      </w:r>
      <w:r w:rsidR="00C10E93" w:rsidRPr="00EB2449">
        <w:rPr>
          <w:rFonts w:ascii="Arial" w:hAnsi="Arial" w:cs="Arial"/>
          <w:sz w:val="20"/>
          <w:szCs w:val="20"/>
        </w:rPr>
        <w:t xml:space="preserve"> </w:t>
      </w:r>
      <w:r w:rsidR="00EB2449" w:rsidRPr="00EB2449">
        <w:rPr>
          <w:rFonts w:ascii="Arial" w:hAnsi="Arial" w:cs="Arial"/>
          <w:sz w:val="20"/>
          <w:szCs w:val="20"/>
        </w:rPr>
        <w:t>Leadership Forum</w:t>
      </w:r>
      <w:r w:rsidR="00C10E93" w:rsidRPr="00EB2449">
        <w:rPr>
          <w:rFonts w:ascii="Arial" w:hAnsi="Arial" w:cs="Arial"/>
          <w:sz w:val="20"/>
          <w:szCs w:val="20"/>
        </w:rPr>
        <w:t xml:space="preserve"> is one of the premier events in the community legal </w:t>
      </w:r>
      <w:proofErr w:type="spellStart"/>
      <w:r w:rsidR="00C10E93" w:rsidRPr="00EB2449">
        <w:rPr>
          <w:rFonts w:ascii="Arial" w:hAnsi="Arial" w:cs="Arial"/>
          <w:sz w:val="20"/>
          <w:szCs w:val="20"/>
        </w:rPr>
        <w:t>centre</w:t>
      </w:r>
      <w:proofErr w:type="spellEnd"/>
      <w:r w:rsidR="00C10E93" w:rsidRPr="00EB2449">
        <w:rPr>
          <w:rFonts w:ascii="Arial" w:hAnsi="Arial" w:cs="Arial"/>
          <w:sz w:val="20"/>
          <w:szCs w:val="20"/>
        </w:rPr>
        <w:t xml:space="preserve"> calendar. The </w:t>
      </w:r>
      <w:r w:rsidR="00EB2449" w:rsidRPr="00EB2449">
        <w:rPr>
          <w:rFonts w:ascii="Arial" w:hAnsi="Arial" w:cs="Arial"/>
          <w:sz w:val="20"/>
          <w:szCs w:val="20"/>
        </w:rPr>
        <w:t xml:space="preserve">Leadership Forum </w:t>
      </w:r>
      <w:r w:rsidR="00C10E93" w:rsidRPr="00EB2449">
        <w:rPr>
          <w:rFonts w:ascii="Arial" w:hAnsi="Arial" w:cs="Arial"/>
          <w:sz w:val="20"/>
          <w:szCs w:val="20"/>
        </w:rPr>
        <w:t xml:space="preserve">is an opportunity to develop and strengthen </w:t>
      </w:r>
      <w:r w:rsidR="006360D9" w:rsidRPr="00EB2449">
        <w:rPr>
          <w:rFonts w:ascii="Arial" w:hAnsi="Arial" w:cs="Arial"/>
          <w:sz w:val="20"/>
          <w:szCs w:val="20"/>
        </w:rPr>
        <w:t>staff member</w:t>
      </w:r>
      <w:r w:rsidR="00C10E93" w:rsidRPr="00EB2449">
        <w:rPr>
          <w:rFonts w:ascii="Arial" w:hAnsi="Arial" w:cs="Arial"/>
          <w:sz w:val="20"/>
          <w:szCs w:val="20"/>
        </w:rPr>
        <w:t xml:space="preserve"> skills, increase </w:t>
      </w:r>
      <w:r w:rsidR="006360D9" w:rsidRPr="00EB2449">
        <w:rPr>
          <w:rFonts w:ascii="Arial" w:hAnsi="Arial" w:cs="Arial"/>
          <w:sz w:val="20"/>
          <w:szCs w:val="20"/>
        </w:rPr>
        <w:t>their</w:t>
      </w:r>
      <w:r w:rsidR="00C10E93" w:rsidRPr="00EB2449">
        <w:rPr>
          <w:rFonts w:ascii="Arial" w:hAnsi="Arial" w:cs="Arial"/>
          <w:sz w:val="20"/>
          <w:szCs w:val="20"/>
        </w:rPr>
        <w:t xml:space="preserve"> knowledge base and network with people working in the field.  </w:t>
      </w:r>
    </w:p>
    <w:p w14:paraId="73B1386E" w14:textId="77777777" w:rsidR="00F4666C" w:rsidRPr="00EB2449" w:rsidRDefault="00F4666C" w:rsidP="00C10E93">
      <w:pPr>
        <w:rPr>
          <w:rFonts w:ascii="Arial" w:hAnsi="Arial" w:cs="Arial"/>
          <w:sz w:val="20"/>
          <w:szCs w:val="20"/>
        </w:rPr>
      </w:pPr>
    </w:p>
    <w:p w14:paraId="5D164F6C" w14:textId="5E802B09" w:rsidR="005C70DA" w:rsidRPr="00EB2449" w:rsidRDefault="00CB3AAF" w:rsidP="005C70DA">
      <w:pPr>
        <w:rPr>
          <w:rFonts w:ascii="Arial" w:hAnsi="Arial" w:cs="Arial"/>
          <w:sz w:val="20"/>
          <w:szCs w:val="20"/>
        </w:rPr>
      </w:pPr>
      <w:r w:rsidRPr="00EB2449">
        <w:rPr>
          <w:rFonts w:ascii="Arial" w:hAnsi="Arial" w:cs="Arial"/>
          <w:sz w:val="20"/>
          <w:szCs w:val="20"/>
        </w:rPr>
        <w:t>Community Legal Centre</w:t>
      </w:r>
      <w:r w:rsidR="009D2EF7" w:rsidRPr="00EB2449">
        <w:rPr>
          <w:rFonts w:ascii="Arial" w:hAnsi="Arial" w:cs="Arial"/>
          <w:sz w:val="20"/>
          <w:szCs w:val="20"/>
        </w:rPr>
        <w:t xml:space="preserve">s Queensland </w:t>
      </w:r>
      <w:r w:rsidR="00C10E93" w:rsidRPr="00EB2449">
        <w:rPr>
          <w:rFonts w:ascii="Arial" w:hAnsi="Arial" w:cs="Arial"/>
          <w:sz w:val="20"/>
          <w:szCs w:val="20"/>
        </w:rPr>
        <w:t xml:space="preserve">has </w:t>
      </w:r>
      <w:r w:rsidR="009D2EF7" w:rsidRPr="00EB2449">
        <w:rPr>
          <w:rFonts w:ascii="Arial" w:hAnsi="Arial" w:cs="Arial"/>
          <w:sz w:val="20"/>
          <w:szCs w:val="20"/>
        </w:rPr>
        <w:t>alloc</w:t>
      </w:r>
      <w:r w:rsidR="00CE0C47" w:rsidRPr="00EB2449">
        <w:rPr>
          <w:rFonts w:ascii="Arial" w:hAnsi="Arial" w:cs="Arial"/>
          <w:sz w:val="20"/>
          <w:szCs w:val="20"/>
        </w:rPr>
        <w:t>a</w:t>
      </w:r>
      <w:r w:rsidR="009D2EF7" w:rsidRPr="00EB2449">
        <w:rPr>
          <w:rFonts w:ascii="Arial" w:hAnsi="Arial" w:cs="Arial"/>
          <w:sz w:val="20"/>
          <w:szCs w:val="20"/>
        </w:rPr>
        <w:t>ted fu</w:t>
      </w:r>
      <w:r w:rsidR="00C10E93" w:rsidRPr="00EB2449">
        <w:rPr>
          <w:rFonts w:ascii="Arial" w:hAnsi="Arial" w:cs="Arial"/>
          <w:sz w:val="20"/>
          <w:szCs w:val="20"/>
        </w:rPr>
        <w:t xml:space="preserve">nding to bring community legal </w:t>
      </w:r>
      <w:proofErr w:type="spellStart"/>
      <w:r w:rsidR="00C10E93" w:rsidRPr="00EB2449">
        <w:rPr>
          <w:rFonts w:ascii="Arial" w:hAnsi="Arial" w:cs="Arial"/>
          <w:sz w:val="20"/>
          <w:szCs w:val="20"/>
        </w:rPr>
        <w:t>centre</w:t>
      </w:r>
      <w:proofErr w:type="spellEnd"/>
      <w:r w:rsidR="00C10E93" w:rsidRPr="00EB2449">
        <w:rPr>
          <w:rFonts w:ascii="Arial" w:hAnsi="Arial" w:cs="Arial"/>
          <w:sz w:val="20"/>
          <w:szCs w:val="20"/>
        </w:rPr>
        <w:t xml:space="preserve"> staff to the </w:t>
      </w:r>
      <w:r w:rsidR="00C35275" w:rsidRPr="00EB2449">
        <w:rPr>
          <w:rFonts w:ascii="Arial" w:hAnsi="Arial" w:cs="Arial"/>
          <w:sz w:val="20"/>
          <w:szCs w:val="20"/>
        </w:rPr>
        <w:t>workshop</w:t>
      </w:r>
      <w:r w:rsidR="00E97AFF">
        <w:rPr>
          <w:rFonts w:ascii="Arial" w:hAnsi="Arial" w:cs="Arial"/>
          <w:sz w:val="20"/>
          <w:szCs w:val="20"/>
        </w:rPr>
        <w:t xml:space="preserve"> in </w:t>
      </w:r>
      <w:r w:rsidR="00894801">
        <w:rPr>
          <w:rFonts w:ascii="Arial" w:hAnsi="Arial" w:cs="Arial"/>
          <w:sz w:val="20"/>
          <w:szCs w:val="20"/>
        </w:rPr>
        <w:t>Brisbane</w:t>
      </w:r>
      <w:r w:rsidR="00C35275" w:rsidRPr="00EB2449">
        <w:rPr>
          <w:rFonts w:ascii="Arial" w:hAnsi="Arial" w:cs="Arial"/>
          <w:sz w:val="20"/>
          <w:szCs w:val="20"/>
        </w:rPr>
        <w:t xml:space="preserve">. </w:t>
      </w:r>
      <w:r w:rsidR="00C10E93" w:rsidRPr="00EB2449">
        <w:rPr>
          <w:rFonts w:ascii="Arial" w:hAnsi="Arial" w:cs="Arial"/>
          <w:sz w:val="20"/>
          <w:szCs w:val="20"/>
        </w:rPr>
        <w:t xml:space="preserve">The </w:t>
      </w:r>
      <w:r w:rsidR="009D2EF7" w:rsidRPr="00EB2449">
        <w:rPr>
          <w:rFonts w:ascii="Arial" w:hAnsi="Arial" w:cs="Arial"/>
          <w:sz w:val="20"/>
          <w:szCs w:val="20"/>
        </w:rPr>
        <w:t>amount available is</w:t>
      </w:r>
      <w:r w:rsidR="00C10E93" w:rsidRPr="00EB2449">
        <w:rPr>
          <w:rFonts w:ascii="Arial" w:hAnsi="Arial" w:cs="Arial"/>
          <w:sz w:val="20"/>
          <w:szCs w:val="20"/>
        </w:rPr>
        <w:t xml:space="preserve"> $300 per</w:t>
      </w:r>
      <w:r w:rsidR="00A1685F" w:rsidRPr="00EB244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1685F" w:rsidRPr="00EB2449">
        <w:rPr>
          <w:rFonts w:ascii="Arial" w:hAnsi="Arial" w:cs="Arial"/>
          <w:sz w:val="20"/>
          <w:szCs w:val="20"/>
        </w:rPr>
        <w:t>centre</w:t>
      </w:r>
      <w:proofErr w:type="spellEnd"/>
      <w:r w:rsidR="00C10E93" w:rsidRPr="00EB2449">
        <w:rPr>
          <w:rFonts w:ascii="Arial" w:hAnsi="Arial" w:cs="Arial"/>
          <w:sz w:val="20"/>
          <w:szCs w:val="20"/>
        </w:rPr>
        <w:t xml:space="preserve"> and can be used for travel </w:t>
      </w:r>
      <w:r w:rsidR="00A1685F" w:rsidRPr="00EB2449">
        <w:rPr>
          <w:rFonts w:ascii="Arial" w:hAnsi="Arial" w:cs="Arial"/>
          <w:sz w:val="20"/>
          <w:szCs w:val="20"/>
        </w:rPr>
        <w:t xml:space="preserve">or accommodation. </w:t>
      </w:r>
      <w:r w:rsidR="00E97AFF">
        <w:rPr>
          <w:rFonts w:ascii="Arial" w:hAnsi="Arial" w:cs="Arial"/>
          <w:sz w:val="20"/>
          <w:szCs w:val="20"/>
        </w:rPr>
        <w:t xml:space="preserve">Only </w:t>
      </w:r>
      <w:proofErr w:type="spellStart"/>
      <w:r w:rsidR="00E97AFF">
        <w:rPr>
          <w:rFonts w:ascii="Arial" w:hAnsi="Arial" w:cs="Arial"/>
          <w:sz w:val="20"/>
          <w:szCs w:val="20"/>
        </w:rPr>
        <w:t>centres</w:t>
      </w:r>
      <w:proofErr w:type="spellEnd"/>
      <w:r w:rsidR="00E97AFF">
        <w:rPr>
          <w:rFonts w:ascii="Arial" w:hAnsi="Arial" w:cs="Arial"/>
          <w:sz w:val="20"/>
          <w:szCs w:val="20"/>
        </w:rPr>
        <w:t xml:space="preserve"> outside of </w:t>
      </w:r>
      <w:r w:rsidR="009D08D4">
        <w:rPr>
          <w:rFonts w:ascii="Arial" w:hAnsi="Arial" w:cs="Arial"/>
          <w:sz w:val="20"/>
          <w:szCs w:val="20"/>
        </w:rPr>
        <w:t>Brisbane</w:t>
      </w:r>
      <w:r w:rsidR="00E97AFF">
        <w:rPr>
          <w:rFonts w:ascii="Arial" w:hAnsi="Arial" w:cs="Arial"/>
          <w:sz w:val="20"/>
          <w:szCs w:val="20"/>
        </w:rPr>
        <w:t xml:space="preserve"> may apply. Community Legal Centres Queensland will allocate the funding by taking into account distance travelled and </w:t>
      </w:r>
      <w:proofErr w:type="gramStart"/>
      <w:r w:rsidR="00E97AFF">
        <w:rPr>
          <w:rFonts w:ascii="Arial" w:hAnsi="Arial" w:cs="Arial"/>
          <w:sz w:val="20"/>
          <w:szCs w:val="20"/>
        </w:rPr>
        <w:t xml:space="preserve">the  </w:t>
      </w:r>
      <w:proofErr w:type="spellStart"/>
      <w:r w:rsidR="00E97AFF">
        <w:rPr>
          <w:rFonts w:ascii="Arial" w:hAnsi="Arial" w:cs="Arial"/>
          <w:sz w:val="20"/>
          <w:szCs w:val="20"/>
        </w:rPr>
        <w:t>the</w:t>
      </w:r>
      <w:proofErr w:type="spellEnd"/>
      <w:proofErr w:type="gramEnd"/>
      <w:r w:rsidR="00E97AFF">
        <w:rPr>
          <w:rFonts w:ascii="Arial" w:hAnsi="Arial" w:cs="Arial"/>
          <w:sz w:val="20"/>
          <w:szCs w:val="20"/>
        </w:rPr>
        <w:t xml:space="preserve"> number of applications received.</w:t>
      </w:r>
    </w:p>
    <w:p w14:paraId="4E68CF33" w14:textId="77777777" w:rsidR="00EB2449" w:rsidRPr="00EB2449" w:rsidRDefault="00EB2449" w:rsidP="00CB3AAF">
      <w:pPr>
        <w:rPr>
          <w:rFonts w:ascii="Arial" w:hAnsi="Arial" w:cs="Arial"/>
          <w:sz w:val="20"/>
          <w:szCs w:val="20"/>
        </w:rPr>
      </w:pPr>
    </w:p>
    <w:p w14:paraId="66D95493" w14:textId="2F30DB69" w:rsidR="008F0CA6" w:rsidRPr="00EB2449" w:rsidRDefault="005C70DA" w:rsidP="00EB2449">
      <w:pPr>
        <w:rPr>
          <w:rFonts w:ascii="Arial" w:hAnsi="Arial" w:cs="Arial"/>
          <w:sz w:val="20"/>
          <w:szCs w:val="20"/>
        </w:rPr>
      </w:pPr>
      <w:r w:rsidRPr="00EB2449">
        <w:rPr>
          <w:rFonts w:ascii="Arial" w:hAnsi="Arial" w:cs="Arial"/>
          <w:sz w:val="20"/>
          <w:szCs w:val="20"/>
        </w:rPr>
        <w:t xml:space="preserve">To </w:t>
      </w:r>
      <w:r w:rsidR="00C10E93" w:rsidRPr="00EB2449">
        <w:rPr>
          <w:rFonts w:ascii="Arial" w:hAnsi="Arial" w:cs="Arial"/>
          <w:sz w:val="20"/>
          <w:szCs w:val="20"/>
        </w:rPr>
        <w:t xml:space="preserve">apply for the </w:t>
      </w:r>
      <w:r w:rsidR="009C772D" w:rsidRPr="00EB2449">
        <w:rPr>
          <w:rFonts w:ascii="Arial" w:hAnsi="Arial" w:cs="Arial"/>
          <w:sz w:val="20"/>
          <w:szCs w:val="20"/>
        </w:rPr>
        <w:t>funding</w:t>
      </w:r>
      <w:r w:rsidR="00C10E93" w:rsidRPr="00EB2449">
        <w:rPr>
          <w:rFonts w:ascii="Arial" w:hAnsi="Arial" w:cs="Arial"/>
          <w:sz w:val="20"/>
          <w:szCs w:val="20"/>
        </w:rPr>
        <w:t xml:space="preserve"> please </w:t>
      </w:r>
      <w:r w:rsidRPr="00EB2449">
        <w:rPr>
          <w:rFonts w:ascii="Arial" w:hAnsi="Arial" w:cs="Arial"/>
          <w:sz w:val="20"/>
          <w:szCs w:val="20"/>
        </w:rPr>
        <w:t xml:space="preserve">complete </w:t>
      </w:r>
      <w:r w:rsidR="00A1685F" w:rsidRPr="00EB2449">
        <w:rPr>
          <w:rFonts w:ascii="Arial" w:hAnsi="Arial" w:cs="Arial"/>
          <w:sz w:val="20"/>
          <w:szCs w:val="20"/>
        </w:rPr>
        <w:t>details below</w:t>
      </w:r>
      <w:r w:rsidR="00570766" w:rsidRPr="00EB2449">
        <w:rPr>
          <w:rFonts w:ascii="Arial" w:hAnsi="Arial" w:cs="Arial"/>
          <w:sz w:val="20"/>
          <w:szCs w:val="20"/>
        </w:rPr>
        <w:t xml:space="preserve"> </w:t>
      </w:r>
      <w:r w:rsidRPr="00EB2449">
        <w:rPr>
          <w:rFonts w:ascii="Arial" w:hAnsi="Arial" w:cs="Arial"/>
          <w:sz w:val="20"/>
          <w:szCs w:val="20"/>
        </w:rPr>
        <w:t xml:space="preserve">and return to </w:t>
      </w:r>
      <w:r w:rsidR="009D2EF7" w:rsidRPr="00EB2449">
        <w:rPr>
          <w:rFonts w:ascii="Arial" w:hAnsi="Arial" w:cs="Arial"/>
          <w:sz w:val="20"/>
          <w:szCs w:val="20"/>
        </w:rPr>
        <w:t xml:space="preserve">Community Legal </w:t>
      </w:r>
      <w:r w:rsidR="00B16564" w:rsidRPr="00EB2449">
        <w:rPr>
          <w:rFonts w:ascii="Arial" w:hAnsi="Arial" w:cs="Arial"/>
          <w:sz w:val="20"/>
          <w:szCs w:val="20"/>
        </w:rPr>
        <w:t>Cent</w:t>
      </w:r>
      <w:r w:rsidR="009D2EF7" w:rsidRPr="00EB2449">
        <w:rPr>
          <w:rFonts w:ascii="Arial" w:hAnsi="Arial" w:cs="Arial"/>
          <w:sz w:val="20"/>
          <w:szCs w:val="20"/>
        </w:rPr>
        <w:t>r</w:t>
      </w:r>
      <w:r w:rsidR="00B16564" w:rsidRPr="00EB2449">
        <w:rPr>
          <w:rFonts w:ascii="Arial" w:hAnsi="Arial" w:cs="Arial"/>
          <w:sz w:val="20"/>
          <w:szCs w:val="20"/>
        </w:rPr>
        <w:t>e</w:t>
      </w:r>
      <w:r w:rsidR="009D2EF7" w:rsidRPr="00EB2449">
        <w:rPr>
          <w:rFonts w:ascii="Arial" w:hAnsi="Arial" w:cs="Arial"/>
          <w:sz w:val="20"/>
          <w:szCs w:val="20"/>
        </w:rPr>
        <w:t>s Queensland</w:t>
      </w:r>
      <w:r w:rsidRPr="00EB2449">
        <w:rPr>
          <w:rFonts w:ascii="Arial" w:hAnsi="Arial" w:cs="Arial"/>
          <w:sz w:val="20"/>
          <w:szCs w:val="20"/>
        </w:rPr>
        <w:t xml:space="preserve"> by post or email. </w:t>
      </w:r>
      <w:r w:rsidR="00EB21BA" w:rsidRPr="00EB2449">
        <w:rPr>
          <w:rFonts w:ascii="Arial" w:hAnsi="Arial" w:cs="Arial"/>
          <w:sz w:val="20"/>
          <w:szCs w:val="20"/>
        </w:rPr>
        <w:t xml:space="preserve"> If </w:t>
      </w:r>
      <w:r w:rsidR="0072252E" w:rsidRPr="00EB2449">
        <w:rPr>
          <w:rFonts w:ascii="Arial" w:hAnsi="Arial" w:cs="Arial"/>
          <w:sz w:val="20"/>
          <w:szCs w:val="20"/>
        </w:rPr>
        <w:t xml:space="preserve">your </w:t>
      </w:r>
      <w:proofErr w:type="spellStart"/>
      <w:r w:rsidR="0072252E" w:rsidRPr="00EB2449">
        <w:rPr>
          <w:rFonts w:ascii="Arial" w:hAnsi="Arial" w:cs="Arial"/>
          <w:sz w:val="20"/>
          <w:szCs w:val="20"/>
        </w:rPr>
        <w:t>centre</w:t>
      </w:r>
      <w:proofErr w:type="spellEnd"/>
      <w:r w:rsidR="0072252E" w:rsidRPr="00EB2449">
        <w:rPr>
          <w:rFonts w:ascii="Arial" w:hAnsi="Arial" w:cs="Arial"/>
          <w:sz w:val="20"/>
          <w:szCs w:val="20"/>
        </w:rPr>
        <w:t xml:space="preserve"> is selected for </w:t>
      </w:r>
      <w:r w:rsidR="0007382F" w:rsidRPr="00EB2449">
        <w:rPr>
          <w:rFonts w:ascii="Arial" w:hAnsi="Arial" w:cs="Arial"/>
          <w:sz w:val="20"/>
          <w:szCs w:val="20"/>
        </w:rPr>
        <w:t>funding</w:t>
      </w:r>
      <w:r w:rsidR="0072252E" w:rsidRPr="00EB2449">
        <w:rPr>
          <w:rFonts w:ascii="Arial" w:hAnsi="Arial" w:cs="Arial"/>
          <w:sz w:val="20"/>
          <w:szCs w:val="20"/>
        </w:rPr>
        <w:t xml:space="preserve"> </w:t>
      </w:r>
      <w:r w:rsidR="008F0CA6" w:rsidRPr="00EB2449">
        <w:rPr>
          <w:rFonts w:ascii="Arial" w:hAnsi="Arial" w:cs="Arial"/>
          <w:sz w:val="20"/>
          <w:szCs w:val="20"/>
        </w:rPr>
        <w:t xml:space="preserve">you will then be asked to send </w:t>
      </w:r>
      <w:r w:rsidR="00455A5D" w:rsidRPr="00EB2449">
        <w:rPr>
          <w:rFonts w:ascii="Arial" w:hAnsi="Arial" w:cs="Arial"/>
          <w:sz w:val="20"/>
          <w:szCs w:val="20"/>
        </w:rPr>
        <w:t>Community Legal Centre</w:t>
      </w:r>
      <w:r w:rsidR="009D2EF7" w:rsidRPr="00EB2449">
        <w:rPr>
          <w:rFonts w:ascii="Arial" w:hAnsi="Arial" w:cs="Arial"/>
          <w:sz w:val="20"/>
          <w:szCs w:val="20"/>
        </w:rPr>
        <w:t>s Queensland</w:t>
      </w:r>
      <w:r w:rsidR="008F0CA6" w:rsidRPr="00EB2449">
        <w:rPr>
          <w:rFonts w:ascii="Arial" w:hAnsi="Arial" w:cs="Arial"/>
          <w:sz w:val="20"/>
          <w:szCs w:val="20"/>
        </w:rPr>
        <w:t xml:space="preserve"> an invoice for $300 and submit receipts within one month</w:t>
      </w:r>
      <w:r w:rsidR="006C4FB2" w:rsidRPr="00EB2449">
        <w:rPr>
          <w:rFonts w:ascii="Arial" w:hAnsi="Arial" w:cs="Arial"/>
          <w:sz w:val="20"/>
          <w:szCs w:val="20"/>
        </w:rPr>
        <w:t xml:space="preserve"> of the workshop taking place. </w:t>
      </w:r>
      <w:r w:rsidR="00570766" w:rsidRPr="00EB2449">
        <w:rPr>
          <w:rFonts w:ascii="Arial" w:hAnsi="Arial" w:cs="Arial"/>
          <w:sz w:val="20"/>
          <w:szCs w:val="20"/>
        </w:rPr>
        <w:t>The deadline for submitting applications is</w:t>
      </w:r>
      <w:r w:rsidR="00C35275" w:rsidRPr="00EB2449">
        <w:rPr>
          <w:rFonts w:ascii="Arial" w:hAnsi="Arial" w:cs="Arial"/>
          <w:sz w:val="20"/>
          <w:szCs w:val="20"/>
        </w:rPr>
        <w:t xml:space="preserve"> </w:t>
      </w:r>
      <w:r w:rsidR="00A51955">
        <w:rPr>
          <w:rFonts w:ascii="Arial" w:hAnsi="Arial" w:cs="Arial"/>
          <w:b/>
          <w:sz w:val="20"/>
          <w:szCs w:val="20"/>
        </w:rPr>
        <w:t xml:space="preserve">10 </w:t>
      </w:r>
      <w:r w:rsidR="00D94F52">
        <w:rPr>
          <w:rFonts w:ascii="Arial" w:hAnsi="Arial" w:cs="Arial"/>
          <w:b/>
          <w:sz w:val="20"/>
          <w:szCs w:val="20"/>
        </w:rPr>
        <w:t>November</w:t>
      </w:r>
      <w:r w:rsidR="009C772D" w:rsidRPr="00EB2449">
        <w:rPr>
          <w:rFonts w:ascii="Arial" w:hAnsi="Arial" w:cs="Arial"/>
          <w:b/>
          <w:sz w:val="20"/>
          <w:szCs w:val="20"/>
        </w:rPr>
        <w:t xml:space="preserve"> 20</w:t>
      </w:r>
      <w:r w:rsidR="00700D77">
        <w:rPr>
          <w:rFonts w:ascii="Arial" w:hAnsi="Arial" w:cs="Arial"/>
          <w:b/>
          <w:sz w:val="20"/>
          <w:szCs w:val="20"/>
        </w:rPr>
        <w:t>21</w:t>
      </w:r>
      <w:r w:rsidR="00FE7CE5" w:rsidRPr="00EB2449">
        <w:rPr>
          <w:rFonts w:ascii="Arial" w:hAnsi="Arial" w:cs="Arial"/>
          <w:b/>
          <w:sz w:val="20"/>
          <w:szCs w:val="20"/>
        </w:rPr>
        <w:t>.</w:t>
      </w:r>
    </w:p>
    <w:p w14:paraId="11E45095" w14:textId="77777777" w:rsidR="005C70DA" w:rsidRPr="003B54C3" w:rsidRDefault="005C70DA" w:rsidP="005C70DA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900"/>
        <w:gridCol w:w="5825"/>
        <w:gridCol w:w="1760"/>
      </w:tblGrid>
      <w:tr w:rsidR="00E22FAD" w:rsidRPr="003B54C3" w14:paraId="03EA1D77" w14:textId="77777777" w:rsidTr="00282005">
        <w:tc>
          <w:tcPr>
            <w:tcW w:w="2900" w:type="dxa"/>
            <w:shd w:val="clear" w:color="auto" w:fill="auto"/>
          </w:tcPr>
          <w:p w14:paraId="7EF424DD" w14:textId="77777777" w:rsidR="00E22FAD" w:rsidRPr="003B54C3" w:rsidRDefault="00E22FAD" w:rsidP="00A551F1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825" w:type="dxa"/>
            <w:shd w:val="clear" w:color="auto" w:fill="auto"/>
          </w:tcPr>
          <w:p w14:paraId="06BA2322" w14:textId="51B7E225" w:rsidR="00E22FAD" w:rsidRPr="00E22FAD" w:rsidRDefault="00E22FAD" w:rsidP="00A551F1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E22FAD">
              <w:rPr>
                <w:rFonts w:ascii="Arial" w:hAnsi="Arial" w:cs="Arial"/>
                <w:b/>
              </w:rPr>
              <w:t>DETAILS</w:t>
            </w:r>
          </w:p>
        </w:tc>
        <w:tc>
          <w:tcPr>
            <w:tcW w:w="1760" w:type="dxa"/>
            <w:shd w:val="clear" w:color="auto" w:fill="auto"/>
          </w:tcPr>
          <w:p w14:paraId="1B3CBB4C" w14:textId="77777777" w:rsidR="00E22FAD" w:rsidRPr="003B54C3" w:rsidRDefault="00E22FAD" w:rsidP="00E22FAD">
            <w:pPr>
              <w:spacing w:line="276" w:lineRule="auto"/>
              <w:rPr>
                <w:rFonts w:ascii="Arial" w:hAnsi="Arial" w:cs="Arial"/>
                <w:b/>
              </w:rPr>
            </w:pPr>
            <w:r w:rsidRPr="003B54C3">
              <w:rPr>
                <w:rFonts w:ascii="Arial" w:hAnsi="Arial" w:cs="Arial"/>
                <w:b/>
              </w:rPr>
              <w:t>COST</w:t>
            </w:r>
          </w:p>
        </w:tc>
      </w:tr>
      <w:tr w:rsidR="00E22FAD" w:rsidRPr="003B54C3" w14:paraId="6C9C9BC8" w14:textId="77777777" w:rsidTr="00282005">
        <w:tc>
          <w:tcPr>
            <w:tcW w:w="2900" w:type="dxa"/>
            <w:shd w:val="clear" w:color="auto" w:fill="auto"/>
          </w:tcPr>
          <w:p w14:paraId="47792350" w14:textId="77777777" w:rsidR="00E22FAD" w:rsidRPr="003B54C3" w:rsidRDefault="00E22FAD" w:rsidP="006360D9">
            <w:pPr>
              <w:spacing w:line="276" w:lineRule="auto"/>
              <w:rPr>
                <w:rFonts w:ascii="Arial" w:hAnsi="Arial" w:cs="Arial"/>
              </w:rPr>
            </w:pPr>
            <w:r w:rsidRPr="003B54C3">
              <w:rPr>
                <w:rFonts w:ascii="Arial" w:hAnsi="Arial" w:cs="Arial"/>
                <w:b/>
              </w:rPr>
              <w:t>Organisation</w:t>
            </w:r>
          </w:p>
        </w:tc>
        <w:tc>
          <w:tcPr>
            <w:tcW w:w="5825" w:type="dxa"/>
            <w:shd w:val="clear" w:color="auto" w:fill="auto"/>
          </w:tcPr>
          <w:p w14:paraId="6142B5C4" w14:textId="77777777" w:rsidR="00E22FAD" w:rsidRDefault="00E22FAD" w:rsidP="00A551F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4706A0FD" w14:textId="77777777" w:rsidR="00E22FAD" w:rsidRDefault="00E22FAD" w:rsidP="00A551F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66238C4A" w14:textId="77777777" w:rsidR="00E22FAD" w:rsidRPr="003B54C3" w:rsidRDefault="00E22FAD" w:rsidP="00A551F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0" w:type="dxa"/>
            <w:shd w:val="clear" w:color="auto" w:fill="auto"/>
          </w:tcPr>
          <w:p w14:paraId="4FA4494B" w14:textId="77777777" w:rsidR="00E22FAD" w:rsidRPr="003B54C3" w:rsidRDefault="00E22FAD" w:rsidP="00A551F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22FAD" w:rsidRPr="003B54C3" w14:paraId="5239392F" w14:textId="77777777" w:rsidTr="00282005">
        <w:tc>
          <w:tcPr>
            <w:tcW w:w="2900" w:type="dxa"/>
            <w:shd w:val="clear" w:color="auto" w:fill="auto"/>
          </w:tcPr>
          <w:p w14:paraId="4F114A2E" w14:textId="77777777" w:rsidR="00E22FAD" w:rsidRPr="003B54C3" w:rsidRDefault="00E22FAD" w:rsidP="006360D9">
            <w:pPr>
              <w:spacing w:line="276" w:lineRule="auto"/>
              <w:rPr>
                <w:rFonts w:ascii="Arial" w:hAnsi="Arial" w:cs="Arial"/>
              </w:rPr>
            </w:pPr>
            <w:r w:rsidRPr="003B54C3">
              <w:rPr>
                <w:rFonts w:ascii="Arial" w:hAnsi="Arial" w:cs="Arial"/>
                <w:b/>
              </w:rPr>
              <w:t>Contact Person</w:t>
            </w:r>
          </w:p>
        </w:tc>
        <w:tc>
          <w:tcPr>
            <w:tcW w:w="5825" w:type="dxa"/>
            <w:shd w:val="clear" w:color="auto" w:fill="auto"/>
          </w:tcPr>
          <w:p w14:paraId="574408A7" w14:textId="77777777" w:rsidR="00E22FAD" w:rsidRDefault="00E22FAD" w:rsidP="00A551F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645AD476" w14:textId="77777777" w:rsidR="00E22FAD" w:rsidRDefault="00E22FAD" w:rsidP="00A551F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66AE10A2" w14:textId="77777777" w:rsidR="00E22FAD" w:rsidRPr="003B54C3" w:rsidRDefault="00E22FAD" w:rsidP="00A551F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0" w:type="dxa"/>
            <w:shd w:val="clear" w:color="auto" w:fill="auto"/>
          </w:tcPr>
          <w:p w14:paraId="701E3737" w14:textId="77777777" w:rsidR="00E22FAD" w:rsidRPr="003B54C3" w:rsidRDefault="00E22FAD" w:rsidP="00A551F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22FAD" w:rsidRPr="003B54C3" w14:paraId="6FBA3745" w14:textId="77777777" w:rsidTr="00282005">
        <w:tc>
          <w:tcPr>
            <w:tcW w:w="2900" w:type="dxa"/>
            <w:shd w:val="clear" w:color="auto" w:fill="auto"/>
          </w:tcPr>
          <w:p w14:paraId="785391D1" w14:textId="77777777" w:rsidR="00E22FAD" w:rsidRPr="003B54C3" w:rsidRDefault="00E22FAD" w:rsidP="006360D9">
            <w:pPr>
              <w:spacing w:line="276" w:lineRule="auto"/>
              <w:rPr>
                <w:rFonts w:ascii="Arial" w:hAnsi="Arial" w:cs="Arial"/>
              </w:rPr>
            </w:pPr>
            <w:r w:rsidRPr="003B54C3">
              <w:rPr>
                <w:rFonts w:ascii="Arial" w:hAnsi="Arial" w:cs="Arial"/>
                <w:b/>
              </w:rPr>
              <w:t>Telephone</w:t>
            </w:r>
          </w:p>
        </w:tc>
        <w:tc>
          <w:tcPr>
            <w:tcW w:w="5825" w:type="dxa"/>
            <w:shd w:val="clear" w:color="auto" w:fill="auto"/>
          </w:tcPr>
          <w:p w14:paraId="680CD073" w14:textId="77777777" w:rsidR="00E22FAD" w:rsidRDefault="00E22FAD" w:rsidP="00A551F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0B95A8CF" w14:textId="77777777" w:rsidR="00E22FAD" w:rsidRDefault="00E22FAD" w:rsidP="00A551F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0DD565D5" w14:textId="77777777" w:rsidR="00E22FAD" w:rsidRPr="003B54C3" w:rsidRDefault="00E22FAD" w:rsidP="00A551F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0" w:type="dxa"/>
            <w:shd w:val="clear" w:color="auto" w:fill="auto"/>
          </w:tcPr>
          <w:p w14:paraId="69FB7B68" w14:textId="77777777" w:rsidR="00E22FAD" w:rsidRPr="003B54C3" w:rsidRDefault="00E22FAD" w:rsidP="00A551F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22FAD" w:rsidRPr="003B54C3" w14:paraId="37F479CC" w14:textId="77777777" w:rsidTr="00282005">
        <w:tc>
          <w:tcPr>
            <w:tcW w:w="2900" w:type="dxa"/>
            <w:shd w:val="clear" w:color="auto" w:fill="auto"/>
          </w:tcPr>
          <w:p w14:paraId="55E740E2" w14:textId="17443BC3" w:rsidR="00E22FAD" w:rsidRPr="003B54C3" w:rsidRDefault="00E22FAD" w:rsidP="006360D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</w:t>
            </w:r>
            <w:r w:rsidRPr="003B54C3">
              <w:rPr>
                <w:rFonts w:ascii="Arial" w:hAnsi="Arial" w:cs="Arial"/>
                <w:b/>
              </w:rPr>
              <w:t>-mail</w:t>
            </w:r>
          </w:p>
        </w:tc>
        <w:tc>
          <w:tcPr>
            <w:tcW w:w="5825" w:type="dxa"/>
            <w:shd w:val="clear" w:color="auto" w:fill="auto"/>
          </w:tcPr>
          <w:p w14:paraId="4EA5A730" w14:textId="77777777" w:rsidR="00E22FAD" w:rsidRDefault="00E22FAD" w:rsidP="00A551F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0779BCEF" w14:textId="77777777" w:rsidR="00E22FAD" w:rsidRDefault="00E22FAD" w:rsidP="00A551F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6091EC96" w14:textId="77777777" w:rsidR="00E22FAD" w:rsidRPr="003B54C3" w:rsidRDefault="00E22FAD" w:rsidP="00A551F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0" w:type="dxa"/>
            <w:shd w:val="clear" w:color="auto" w:fill="auto"/>
          </w:tcPr>
          <w:p w14:paraId="5ADEFF49" w14:textId="77777777" w:rsidR="00E22FAD" w:rsidRPr="003B54C3" w:rsidRDefault="00E22FAD" w:rsidP="00A551F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22FAD" w:rsidRPr="003B54C3" w14:paraId="6CAD420F" w14:textId="77777777" w:rsidTr="00282005">
        <w:tc>
          <w:tcPr>
            <w:tcW w:w="2900" w:type="dxa"/>
            <w:shd w:val="clear" w:color="auto" w:fill="auto"/>
          </w:tcPr>
          <w:p w14:paraId="38F15EA0" w14:textId="0E341D38" w:rsidR="00E22FAD" w:rsidRPr="003B54C3" w:rsidRDefault="00E22FAD" w:rsidP="006360D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Forward j</w:t>
            </w:r>
            <w:r w:rsidRPr="003B54C3">
              <w:rPr>
                <w:rFonts w:ascii="Arial" w:hAnsi="Arial" w:cs="Arial"/>
                <w:b/>
              </w:rPr>
              <w:t>ourney date &amp; time</w:t>
            </w:r>
          </w:p>
        </w:tc>
        <w:tc>
          <w:tcPr>
            <w:tcW w:w="5825" w:type="dxa"/>
            <w:shd w:val="clear" w:color="auto" w:fill="auto"/>
          </w:tcPr>
          <w:p w14:paraId="440BCD5B" w14:textId="77777777" w:rsidR="00E22FAD" w:rsidRDefault="00E22FAD" w:rsidP="00A551F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13D1EBA3" w14:textId="77777777" w:rsidR="00E22FAD" w:rsidRDefault="00E22FAD" w:rsidP="00A551F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6451C4FC" w14:textId="77777777" w:rsidR="00E22FAD" w:rsidRDefault="00E22FAD" w:rsidP="00A551F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597FC42B" w14:textId="77777777" w:rsidR="00E22FAD" w:rsidRPr="003B54C3" w:rsidRDefault="00E22FAD" w:rsidP="00A551F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0" w:type="dxa"/>
            <w:shd w:val="clear" w:color="auto" w:fill="auto"/>
          </w:tcPr>
          <w:p w14:paraId="79B3400E" w14:textId="77777777" w:rsidR="00E22FAD" w:rsidRPr="003B54C3" w:rsidRDefault="00E22FAD" w:rsidP="00A551F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22FAD" w:rsidRPr="003B54C3" w14:paraId="41D4E7D1" w14:textId="77777777" w:rsidTr="00282005">
        <w:tc>
          <w:tcPr>
            <w:tcW w:w="2900" w:type="dxa"/>
            <w:shd w:val="clear" w:color="auto" w:fill="auto"/>
          </w:tcPr>
          <w:p w14:paraId="4DCC25B8" w14:textId="59B28602" w:rsidR="00E22FAD" w:rsidRPr="003B54C3" w:rsidRDefault="00E22FAD" w:rsidP="006360D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Return j</w:t>
            </w:r>
            <w:r w:rsidRPr="003B54C3">
              <w:rPr>
                <w:rFonts w:ascii="Arial" w:hAnsi="Arial" w:cs="Arial"/>
                <w:b/>
              </w:rPr>
              <w:t>ourney date &amp; time</w:t>
            </w:r>
          </w:p>
        </w:tc>
        <w:tc>
          <w:tcPr>
            <w:tcW w:w="5825" w:type="dxa"/>
            <w:shd w:val="clear" w:color="auto" w:fill="auto"/>
          </w:tcPr>
          <w:p w14:paraId="65FCD7C5" w14:textId="77777777" w:rsidR="00E22FAD" w:rsidRDefault="00E22FAD" w:rsidP="00A551F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77497BF1" w14:textId="77777777" w:rsidR="00E22FAD" w:rsidRDefault="00E22FAD" w:rsidP="00A551F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2FFEDF2D" w14:textId="77777777" w:rsidR="00E22FAD" w:rsidRDefault="00E22FAD" w:rsidP="00A551F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23B4DEA0" w14:textId="77777777" w:rsidR="00E22FAD" w:rsidRPr="003B54C3" w:rsidRDefault="00E22FAD" w:rsidP="00A551F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0" w:type="dxa"/>
            <w:shd w:val="clear" w:color="auto" w:fill="auto"/>
          </w:tcPr>
          <w:p w14:paraId="632FF4F3" w14:textId="77777777" w:rsidR="00E22FAD" w:rsidRPr="003B54C3" w:rsidRDefault="00E22FAD" w:rsidP="00A551F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22FAD" w:rsidRPr="003B54C3" w14:paraId="50C683B7" w14:textId="77777777" w:rsidTr="00282005">
        <w:tc>
          <w:tcPr>
            <w:tcW w:w="2900" w:type="dxa"/>
            <w:shd w:val="clear" w:color="auto" w:fill="auto"/>
          </w:tcPr>
          <w:p w14:paraId="1FCE1917" w14:textId="175E9676" w:rsidR="00E22FAD" w:rsidRPr="003B54C3" w:rsidRDefault="00E22FAD" w:rsidP="006360D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Travel d</w:t>
            </w:r>
            <w:r w:rsidRPr="003B54C3">
              <w:rPr>
                <w:rFonts w:ascii="Arial" w:hAnsi="Arial" w:cs="Arial"/>
                <w:b/>
              </w:rPr>
              <w:t>etails: e.g. from</w:t>
            </w:r>
          </w:p>
        </w:tc>
        <w:tc>
          <w:tcPr>
            <w:tcW w:w="5825" w:type="dxa"/>
            <w:shd w:val="clear" w:color="auto" w:fill="auto"/>
          </w:tcPr>
          <w:p w14:paraId="2FEEA065" w14:textId="77777777" w:rsidR="00E22FAD" w:rsidRDefault="00E22FAD" w:rsidP="00A551F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5FC47CD7" w14:textId="77777777" w:rsidR="00E22FAD" w:rsidRDefault="00E22FAD" w:rsidP="00A551F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5924C170" w14:textId="77777777" w:rsidR="00E22FAD" w:rsidRDefault="00E22FAD" w:rsidP="00A551F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2142D09D" w14:textId="77777777" w:rsidR="00E22FAD" w:rsidRPr="003B54C3" w:rsidRDefault="00E22FAD" w:rsidP="00A551F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0" w:type="dxa"/>
            <w:shd w:val="clear" w:color="auto" w:fill="auto"/>
          </w:tcPr>
          <w:p w14:paraId="2035F361" w14:textId="77777777" w:rsidR="00E22FAD" w:rsidRPr="003B54C3" w:rsidRDefault="00E22FAD" w:rsidP="00A551F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22FAD" w:rsidRPr="003B54C3" w14:paraId="6BC47819" w14:textId="77777777" w:rsidTr="00282005">
        <w:tc>
          <w:tcPr>
            <w:tcW w:w="2900" w:type="dxa"/>
            <w:shd w:val="clear" w:color="auto" w:fill="auto"/>
          </w:tcPr>
          <w:p w14:paraId="6AB7D526" w14:textId="0FA0226B" w:rsidR="00E22FAD" w:rsidRPr="003B54C3" w:rsidRDefault="00E22FAD" w:rsidP="00CE0C47">
            <w:pPr>
              <w:spacing w:line="276" w:lineRule="auto"/>
              <w:rPr>
                <w:rFonts w:ascii="Arial" w:hAnsi="Arial" w:cs="Arial"/>
              </w:rPr>
            </w:pPr>
            <w:r w:rsidRPr="003B54C3">
              <w:rPr>
                <w:rFonts w:ascii="Arial" w:hAnsi="Arial" w:cs="Arial"/>
              </w:rPr>
              <w:t>T</w:t>
            </w:r>
            <w:r w:rsidRPr="003B54C3">
              <w:rPr>
                <w:rFonts w:ascii="Arial" w:hAnsi="Arial" w:cs="Arial"/>
                <w:b/>
              </w:rPr>
              <w:t xml:space="preserve">ype of </w:t>
            </w:r>
            <w:r>
              <w:rPr>
                <w:rFonts w:ascii="Arial" w:hAnsi="Arial" w:cs="Arial"/>
                <w:b/>
              </w:rPr>
              <w:t>t</w:t>
            </w:r>
            <w:r w:rsidRPr="003B54C3">
              <w:rPr>
                <w:rFonts w:ascii="Arial" w:hAnsi="Arial" w:cs="Arial"/>
                <w:b/>
              </w:rPr>
              <w:t>ravel: e.g. flight, car</w:t>
            </w:r>
          </w:p>
        </w:tc>
        <w:tc>
          <w:tcPr>
            <w:tcW w:w="5825" w:type="dxa"/>
            <w:shd w:val="clear" w:color="auto" w:fill="auto"/>
          </w:tcPr>
          <w:p w14:paraId="721DCD50" w14:textId="77777777" w:rsidR="00E22FAD" w:rsidRDefault="00E22FAD" w:rsidP="00A551F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0FF6267D" w14:textId="77777777" w:rsidR="00E22FAD" w:rsidRDefault="00E22FAD" w:rsidP="00A551F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7C5A57EA" w14:textId="77777777" w:rsidR="00E22FAD" w:rsidRDefault="00E22FAD" w:rsidP="00A551F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79C54B6E" w14:textId="77777777" w:rsidR="00E22FAD" w:rsidRPr="003B54C3" w:rsidRDefault="00E22FAD" w:rsidP="00A551F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0" w:type="dxa"/>
            <w:shd w:val="clear" w:color="auto" w:fill="auto"/>
          </w:tcPr>
          <w:p w14:paraId="24C9C62D" w14:textId="77777777" w:rsidR="00E22FAD" w:rsidRPr="003B54C3" w:rsidRDefault="00E22FAD" w:rsidP="00A551F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22FAD" w:rsidRPr="003B54C3" w14:paraId="08D3389A" w14:textId="77777777" w:rsidTr="00282005">
        <w:tc>
          <w:tcPr>
            <w:tcW w:w="2900" w:type="dxa"/>
            <w:shd w:val="clear" w:color="auto" w:fill="auto"/>
          </w:tcPr>
          <w:p w14:paraId="54C6AD08" w14:textId="34EBCCF8" w:rsidR="00E22FAD" w:rsidRPr="003B54C3" w:rsidRDefault="00E22FAD" w:rsidP="006360D9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and address of accommodation provider:</w:t>
            </w:r>
          </w:p>
        </w:tc>
        <w:tc>
          <w:tcPr>
            <w:tcW w:w="5825" w:type="dxa"/>
            <w:shd w:val="clear" w:color="auto" w:fill="auto"/>
          </w:tcPr>
          <w:p w14:paraId="708C17E2" w14:textId="77777777" w:rsidR="00E22FAD" w:rsidRDefault="00E22FAD" w:rsidP="00A551F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497D2719" w14:textId="77777777" w:rsidR="00E22FAD" w:rsidRDefault="00E22FAD" w:rsidP="00A551F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712F4FD7" w14:textId="77777777" w:rsidR="00E22FAD" w:rsidRDefault="00E22FAD" w:rsidP="00A551F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0D7557A6" w14:textId="77777777" w:rsidR="00E22FAD" w:rsidRPr="003B54C3" w:rsidRDefault="00E22FAD" w:rsidP="00A551F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0" w:type="dxa"/>
            <w:shd w:val="clear" w:color="auto" w:fill="auto"/>
          </w:tcPr>
          <w:p w14:paraId="58748305" w14:textId="77777777" w:rsidR="00E22FAD" w:rsidRPr="003B54C3" w:rsidRDefault="00E22FAD" w:rsidP="00A551F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22FAD" w:rsidRPr="003B54C3" w14:paraId="2DA7E263" w14:textId="77777777" w:rsidTr="00282005">
        <w:tc>
          <w:tcPr>
            <w:tcW w:w="2900" w:type="dxa"/>
            <w:shd w:val="clear" w:color="auto" w:fill="auto"/>
          </w:tcPr>
          <w:p w14:paraId="6B40496C" w14:textId="5523149E" w:rsidR="00E22FAD" w:rsidRPr="003B54C3" w:rsidRDefault="00E22FAD" w:rsidP="006360D9">
            <w:pPr>
              <w:spacing w:line="276" w:lineRule="auto"/>
              <w:rPr>
                <w:rFonts w:ascii="Arial" w:hAnsi="Arial" w:cs="Arial"/>
                <w:b/>
              </w:rPr>
            </w:pPr>
            <w:r w:rsidRPr="003B54C3">
              <w:rPr>
                <w:rFonts w:ascii="Arial" w:hAnsi="Arial" w:cs="Arial"/>
                <w:b/>
              </w:rPr>
              <w:t>TOTAL COSTS</w:t>
            </w:r>
          </w:p>
        </w:tc>
        <w:tc>
          <w:tcPr>
            <w:tcW w:w="5825" w:type="dxa"/>
            <w:shd w:val="clear" w:color="auto" w:fill="auto"/>
          </w:tcPr>
          <w:p w14:paraId="3F16E16B" w14:textId="77777777" w:rsidR="00E22FAD" w:rsidRDefault="00E22FAD" w:rsidP="00A551F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7FD007DC" w14:textId="77777777" w:rsidR="00E22FAD" w:rsidRDefault="00E22FAD" w:rsidP="00A551F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2610EB10" w14:textId="77777777" w:rsidR="00E22FAD" w:rsidRPr="003B54C3" w:rsidRDefault="00E22FAD" w:rsidP="00A551F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0" w:type="dxa"/>
            <w:shd w:val="clear" w:color="auto" w:fill="auto"/>
          </w:tcPr>
          <w:p w14:paraId="675E747E" w14:textId="639C575A" w:rsidR="00E22FAD" w:rsidRPr="003B54C3" w:rsidRDefault="00E22FAD" w:rsidP="00F4666C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CA4B6ED" w14:textId="77777777" w:rsidR="005C70DA" w:rsidRPr="003B54C3" w:rsidRDefault="005C70DA" w:rsidP="005C70DA">
      <w:pPr>
        <w:jc w:val="center"/>
        <w:rPr>
          <w:rFonts w:ascii="Arial" w:hAnsi="Arial" w:cs="Arial"/>
          <w:i/>
          <w:sz w:val="20"/>
          <w:szCs w:val="20"/>
        </w:rPr>
      </w:pPr>
    </w:p>
    <w:p w14:paraId="600E5503" w14:textId="72D7D1AE" w:rsidR="00EB2449" w:rsidRDefault="00570766" w:rsidP="006360D9">
      <w:pPr>
        <w:rPr>
          <w:rStyle w:val="Hyperlink"/>
          <w:rFonts w:ascii="Arial" w:hAnsi="Arial" w:cs="Arial"/>
          <w:sz w:val="20"/>
          <w:szCs w:val="20"/>
        </w:rPr>
      </w:pPr>
      <w:r w:rsidRPr="006360D9">
        <w:rPr>
          <w:rFonts w:ascii="Arial" w:hAnsi="Arial" w:cs="Arial"/>
          <w:sz w:val="20"/>
          <w:szCs w:val="20"/>
        </w:rPr>
        <w:t>Please forward this form by e</w:t>
      </w:r>
      <w:r w:rsidR="00F4666C">
        <w:rPr>
          <w:rFonts w:ascii="Arial" w:hAnsi="Arial" w:cs="Arial"/>
          <w:sz w:val="20"/>
          <w:szCs w:val="20"/>
        </w:rPr>
        <w:t>mail to</w:t>
      </w:r>
      <w:r w:rsidR="00EB2449">
        <w:rPr>
          <w:rFonts w:ascii="Arial" w:hAnsi="Arial" w:cs="Arial"/>
          <w:sz w:val="20"/>
          <w:szCs w:val="20"/>
        </w:rPr>
        <w:t xml:space="preserve"> </w:t>
      </w:r>
      <w:r w:rsidR="00CE5A01">
        <w:rPr>
          <w:rFonts w:ascii="Arial" w:hAnsi="Arial" w:cs="Arial"/>
          <w:sz w:val="20"/>
          <w:szCs w:val="20"/>
        </w:rPr>
        <w:t>Louise</w:t>
      </w:r>
      <w:r w:rsidR="00EB2449">
        <w:rPr>
          <w:rFonts w:ascii="Arial" w:hAnsi="Arial" w:cs="Arial"/>
          <w:sz w:val="20"/>
          <w:szCs w:val="20"/>
        </w:rPr>
        <w:t xml:space="preserve"> </w:t>
      </w:r>
      <w:r w:rsidR="006C4FB2">
        <w:rPr>
          <w:rFonts w:ascii="Arial" w:hAnsi="Arial" w:cs="Arial"/>
          <w:sz w:val="20"/>
          <w:szCs w:val="20"/>
        </w:rPr>
        <w:t xml:space="preserve">at </w:t>
      </w:r>
      <w:hyperlink r:id="rId12" w:history="1">
        <w:r w:rsidR="00EB2449" w:rsidRPr="00273A27">
          <w:rPr>
            <w:rStyle w:val="Hyperlink"/>
            <w:rFonts w:ascii="Arial" w:hAnsi="Arial" w:cs="Arial"/>
            <w:sz w:val="20"/>
            <w:szCs w:val="20"/>
          </w:rPr>
          <w:t>communications@communitylegalqld.org.au</w:t>
        </w:r>
      </w:hyperlink>
      <w:r w:rsidR="00FE7CE5">
        <w:rPr>
          <w:rStyle w:val="Hyperlink"/>
          <w:rFonts w:ascii="Arial" w:hAnsi="Arial" w:cs="Arial"/>
          <w:sz w:val="20"/>
          <w:szCs w:val="20"/>
        </w:rPr>
        <w:t xml:space="preserve"> </w:t>
      </w:r>
    </w:p>
    <w:p w14:paraId="36C746A5" w14:textId="15067B06" w:rsidR="005C70DA" w:rsidRPr="006360D9" w:rsidRDefault="006C4FB2" w:rsidP="006360D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Post to: PO</w:t>
      </w:r>
      <w:r w:rsidR="005C70DA" w:rsidRPr="006360D9">
        <w:rPr>
          <w:rFonts w:ascii="Arial" w:hAnsi="Arial" w:cs="Arial"/>
          <w:sz w:val="20"/>
          <w:szCs w:val="20"/>
        </w:rPr>
        <w:t xml:space="preserve"> B</w:t>
      </w:r>
      <w:r w:rsidR="009C772D">
        <w:rPr>
          <w:rFonts w:ascii="Arial" w:hAnsi="Arial" w:cs="Arial"/>
          <w:sz w:val="20"/>
          <w:szCs w:val="20"/>
        </w:rPr>
        <w:t>ox 1</w:t>
      </w:r>
      <w:r w:rsidR="00FE7CE5">
        <w:rPr>
          <w:rFonts w:ascii="Arial" w:hAnsi="Arial" w:cs="Arial"/>
          <w:sz w:val="20"/>
          <w:szCs w:val="20"/>
        </w:rPr>
        <w:t xml:space="preserve">2102 </w:t>
      </w:r>
      <w:r w:rsidR="00E97AFF">
        <w:rPr>
          <w:rFonts w:ascii="Arial" w:hAnsi="Arial" w:cs="Arial"/>
          <w:sz w:val="20"/>
          <w:szCs w:val="20"/>
        </w:rPr>
        <w:t>George</w:t>
      </w:r>
      <w:r w:rsidR="00FE7CE5">
        <w:rPr>
          <w:rFonts w:ascii="Arial" w:hAnsi="Arial" w:cs="Arial"/>
          <w:sz w:val="20"/>
          <w:szCs w:val="20"/>
        </w:rPr>
        <w:t xml:space="preserve"> Street, Brisbane QLD 4003</w:t>
      </w:r>
      <w:r w:rsidR="009C772D">
        <w:rPr>
          <w:rFonts w:ascii="Arial" w:hAnsi="Arial" w:cs="Arial"/>
          <w:sz w:val="20"/>
          <w:szCs w:val="20"/>
        </w:rPr>
        <w:t>.  For further information phone 07 3392 0092.</w:t>
      </w:r>
    </w:p>
    <w:sectPr w:rsidR="005C70DA" w:rsidRPr="006360D9" w:rsidSect="00F4666C">
      <w:type w:val="continuous"/>
      <w:pgSz w:w="11900" w:h="16840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E0BBB" w14:textId="77777777" w:rsidR="00E13EF0" w:rsidRDefault="00E13EF0" w:rsidP="001D7B2A">
      <w:r>
        <w:separator/>
      </w:r>
    </w:p>
  </w:endnote>
  <w:endnote w:type="continuationSeparator" w:id="0">
    <w:p w14:paraId="484AC634" w14:textId="77777777" w:rsidR="00E13EF0" w:rsidRDefault="00E13EF0" w:rsidP="001D7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D9333" w14:textId="77777777" w:rsidR="00E13EF0" w:rsidRDefault="00E13EF0" w:rsidP="001D7B2A">
      <w:r>
        <w:separator/>
      </w:r>
    </w:p>
  </w:footnote>
  <w:footnote w:type="continuationSeparator" w:id="0">
    <w:p w14:paraId="562DEB3D" w14:textId="77777777" w:rsidR="00E13EF0" w:rsidRDefault="00E13EF0" w:rsidP="001D7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56CE5"/>
    <w:multiLevelType w:val="hybridMultilevel"/>
    <w:tmpl w:val="4BDA4B04"/>
    <w:lvl w:ilvl="0" w:tplc="CDBE9778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3A4DF3"/>
    <w:multiLevelType w:val="hybridMultilevel"/>
    <w:tmpl w:val="3ADA31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D53D45"/>
    <w:multiLevelType w:val="hybridMultilevel"/>
    <w:tmpl w:val="65C6D4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0C5161"/>
    <w:multiLevelType w:val="hybridMultilevel"/>
    <w:tmpl w:val="3A1A7A94"/>
    <w:lvl w:ilvl="0" w:tplc="86503888">
      <w:start w:val="2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U2MDEwMTc0tjQzNrdU0lEKTi0uzszPAykwqQUAD4f1yiwAAAA="/>
  </w:docVars>
  <w:rsids>
    <w:rsidRoot w:val="007C494A"/>
    <w:rsid w:val="00002CCB"/>
    <w:rsid w:val="00026431"/>
    <w:rsid w:val="00027A88"/>
    <w:rsid w:val="000436F9"/>
    <w:rsid w:val="00047B4C"/>
    <w:rsid w:val="0007382F"/>
    <w:rsid w:val="00086CEA"/>
    <w:rsid w:val="00087AE5"/>
    <w:rsid w:val="000A7D60"/>
    <w:rsid w:val="000F69C8"/>
    <w:rsid w:val="0012284A"/>
    <w:rsid w:val="0018698C"/>
    <w:rsid w:val="001A5EA9"/>
    <w:rsid w:val="001D4706"/>
    <w:rsid w:val="001D7B2A"/>
    <w:rsid w:val="002040B8"/>
    <w:rsid w:val="00207393"/>
    <w:rsid w:val="00282005"/>
    <w:rsid w:val="0029548A"/>
    <w:rsid w:val="002A4677"/>
    <w:rsid w:val="002A4B43"/>
    <w:rsid w:val="00304C30"/>
    <w:rsid w:val="00305190"/>
    <w:rsid w:val="00306C22"/>
    <w:rsid w:val="00352B82"/>
    <w:rsid w:val="003A4457"/>
    <w:rsid w:val="003B2A14"/>
    <w:rsid w:val="003D0678"/>
    <w:rsid w:val="003E2DD8"/>
    <w:rsid w:val="00455A5D"/>
    <w:rsid w:val="004646E7"/>
    <w:rsid w:val="004E41CA"/>
    <w:rsid w:val="004F2661"/>
    <w:rsid w:val="00532AA7"/>
    <w:rsid w:val="005333C5"/>
    <w:rsid w:val="00562C8E"/>
    <w:rsid w:val="00570766"/>
    <w:rsid w:val="005C70DA"/>
    <w:rsid w:val="006360D9"/>
    <w:rsid w:val="00636C92"/>
    <w:rsid w:val="00650785"/>
    <w:rsid w:val="0068242B"/>
    <w:rsid w:val="00685D2B"/>
    <w:rsid w:val="006B4A9D"/>
    <w:rsid w:val="006C2860"/>
    <w:rsid w:val="006C4FB2"/>
    <w:rsid w:val="00700D77"/>
    <w:rsid w:val="00717836"/>
    <w:rsid w:val="0072252E"/>
    <w:rsid w:val="007A0390"/>
    <w:rsid w:val="007A0C14"/>
    <w:rsid w:val="007B3B32"/>
    <w:rsid w:val="007C494A"/>
    <w:rsid w:val="007D3F4D"/>
    <w:rsid w:val="007E01D2"/>
    <w:rsid w:val="00820AB5"/>
    <w:rsid w:val="00861B80"/>
    <w:rsid w:val="008675AB"/>
    <w:rsid w:val="00894801"/>
    <w:rsid w:val="008B6216"/>
    <w:rsid w:val="008F0CA6"/>
    <w:rsid w:val="008F71B3"/>
    <w:rsid w:val="00907ADF"/>
    <w:rsid w:val="00983D85"/>
    <w:rsid w:val="009A5D4F"/>
    <w:rsid w:val="009C57B9"/>
    <w:rsid w:val="009C772D"/>
    <w:rsid w:val="009D08D4"/>
    <w:rsid w:val="009D2EF7"/>
    <w:rsid w:val="009F137A"/>
    <w:rsid w:val="00A131EA"/>
    <w:rsid w:val="00A1685F"/>
    <w:rsid w:val="00A3017E"/>
    <w:rsid w:val="00A51955"/>
    <w:rsid w:val="00A7563C"/>
    <w:rsid w:val="00A80E4C"/>
    <w:rsid w:val="00AE70F9"/>
    <w:rsid w:val="00AF1484"/>
    <w:rsid w:val="00AF5A50"/>
    <w:rsid w:val="00B14503"/>
    <w:rsid w:val="00B16564"/>
    <w:rsid w:val="00C01D64"/>
    <w:rsid w:val="00C10E93"/>
    <w:rsid w:val="00C2474B"/>
    <w:rsid w:val="00C26513"/>
    <w:rsid w:val="00C35275"/>
    <w:rsid w:val="00C3629E"/>
    <w:rsid w:val="00CA4195"/>
    <w:rsid w:val="00CB3AAF"/>
    <w:rsid w:val="00CE0C47"/>
    <w:rsid w:val="00CE5A01"/>
    <w:rsid w:val="00D21BA6"/>
    <w:rsid w:val="00D46774"/>
    <w:rsid w:val="00D70E39"/>
    <w:rsid w:val="00D71A81"/>
    <w:rsid w:val="00D86E57"/>
    <w:rsid w:val="00D94F52"/>
    <w:rsid w:val="00E13EF0"/>
    <w:rsid w:val="00E22FAD"/>
    <w:rsid w:val="00E452E8"/>
    <w:rsid w:val="00E66696"/>
    <w:rsid w:val="00E97AFF"/>
    <w:rsid w:val="00EA127D"/>
    <w:rsid w:val="00EB21BA"/>
    <w:rsid w:val="00EB2449"/>
    <w:rsid w:val="00F069AF"/>
    <w:rsid w:val="00F23F59"/>
    <w:rsid w:val="00F4666C"/>
    <w:rsid w:val="00F5336B"/>
    <w:rsid w:val="00FE7CE5"/>
    <w:rsid w:val="00FF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AE6117"/>
  <w15:docId w15:val="{7DC3AA50-8E53-4077-83C4-2714642D0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494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A5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A50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02CC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D7B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7B2A"/>
  </w:style>
  <w:style w:type="paragraph" w:styleId="Footer">
    <w:name w:val="footer"/>
    <w:basedOn w:val="Normal"/>
    <w:link w:val="FooterChar"/>
    <w:unhideWhenUsed/>
    <w:rsid w:val="001D7B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7B2A"/>
  </w:style>
  <w:style w:type="paragraph" w:styleId="ListParagraph">
    <w:name w:val="List Paragraph"/>
    <w:basedOn w:val="Normal"/>
    <w:uiPriority w:val="34"/>
    <w:qFormat/>
    <w:rsid w:val="0068242B"/>
    <w:pPr>
      <w:ind w:left="720"/>
      <w:contextualSpacing/>
    </w:pPr>
  </w:style>
  <w:style w:type="table" w:styleId="TableGrid">
    <w:name w:val="Table Grid"/>
    <w:basedOn w:val="TableNormal"/>
    <w:rsid w:val="005C70DA"/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6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mmunications@communitylegalqld.org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13BCDAAC44346A0C2307F1A368ADB" ma:contentTypeVersion="13" ma:contentTypeDescription="Create a new document." ma:contentTypeScope="" ma:versionID="d120111b3cca3c8ad5743be1988349f6">
  <xsd:schema xmlns:xsd="http://www.w3.org/2001/XMLSchema" xmlns:xs="http://www.w3.org/2001/XMLSchema" xmlns:p="http://schemas.microsoft.com/office/2006/metadata/properties" xmlns:ns2="9fe8a190-a5f8-4773-adac-e0e3a19b90d9" xmlns:ns3="06c72f1e-0326-4e87-a981-e79a536aa6e5" targetNamespace="http://schemas.microsoft.com/office/2006/metadata/properties" ma:root="true" ma:fieldsID="29463e6653dc1f816734196ac6a4f8d9" ns2:_="" ns3:_="">
    <xsd:import namespace="9fe8a190-a5f8-4773-adac-e0e3a19b90d9"/>
    <xsd:import namespace="06c72f1e-0326-4e87-a981-e79a536aa6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8a190-a5f8-4773-adac-e0e3a19b90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72f1e-0326-4e87-a981-e79a536aa6e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8CDBA-457C-4EFB-99DD-554D61E3EE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e8a190-a5f8-4773-adac-e0e3a19b90d9"/>
    <ds:schemaRef ds:uri="06c72f1e-0326-4e87-a981-e79a536aa6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5EBC9F-CA1F-44B5-AB6F-8E70493F88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1846FE-2141-4F02-B2B6-AB1AFF27C1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66D33E-3DC6-4AD6-A5C3-F754794FB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 Farrell</dc:creator>
  <cp:lastModifiedBy>Louise  Mullins</cp:lastModifiedBy>
  <cp:revision>9</cp:revision>
  <cp:lastPrinted>2019-06-19T02:41:00Z</cp:lastPrinted>
  <dcterms:created xsi:type="dcterms:W3CDTF">2021-08-11T03:38:00Z</dcterms:created>
  <dcterms:modified xsi:type="dcterms:W3CDTF">2021-10-27T05:19:00Z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0x01010004213BCDAAC44346A0C2307F1A368ADB</vt:lpwstr>
  </property>
</Properties>
</file>